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7FA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5653C59" w14:textId="77777777" w:rsidR="00006424" w:rsidRPr="00F661AE" w:rsidRDefault="00006424" w:rsidP="00006424">
      <w:pPr>
        <w:suppressAutoHyphens/>
        <w:jc w:val="both"/>
        <w:rPr>
          <w:rFonts w:ascii="Times New Roman" w:hAnsi="Times New Roman"/>
          <w:i/>
          <w:spacing w:val="-3"/>
        </w:rPr>
      </w:pPr>
    </w:p>
    <w:p w14:paraId="17C8E71E" w14:textId="77777777" w:rsidR="00006424" w:rsidRPr="00F661AE" w:rsidRDefault="00006424" w:rsidP="00006424">
      <w:pPr>
        <w:suppressAutoHyphens/>
        <w:jc w:val="both"/>
        <w:rPr>
          <w:rFonts w:ascii="Times New Roman" w:hAnsi="Times New Roman"/>
          <w:i/>
          <w:spacing w:val="-3"/>
        </w:rPr>
      </w:pPr>
    </w:p>
    <w:p w14:paraId="11573A00" w14:textId="77777777" w:rsidR="00006424" w:rsidRPr="00F661AE" w:rsidRDefault="00006424" w:rsidP="00006424">
      <w:pPr>
        <w:suppressAutoHyphens/>
        <w:jc w:val="both"/>
        <w:rPr>
          <w:rFonts w:ascii="Times New Roman" w:hAnsi="Times New Roman"/>
          <w:i/>
          <w:spacing w:val="-3"/>
        </w:rPr>
      </w:pPr>
    </w:p>
    <w:p w14:paraId="5A58CC25" w14:textId="77777777" w:rsidR="00006424" w:rsidRPr="00F661AE" w:rsidRDefault="00006424" w:rsidP="00006424">
      <w:pPr>
        <w:suppressAutoHyphens/>
        <w:jc w:val="both"/>
        <w:rPr>
          <w:rFonts w:ascii="Times New Roman" w:hAnsi="Times New Roman"/>
          <w:i/>
          <w:spacing w:val="-3"/>
        </w:rPr>
      </w:pPr>
    </w:p>
    <w:p w14:paraId="1B9C7F7C" w14:textId="77777777" w:rsidR="00006424" w:rsidRPr="00F661AE" w:rsidRDefault="00006424" w:rsidP="00006424">
      <w:pPr>
        <w:suppressAutoHyphens/>
        <w:jc w:val="both"/>
        <w:rPr>
          <w:rFonts w:ascii="Times New Roman" w:hAnsi="Times New Roman"/>
          <w:i/>
          <w:spacing w:val="-3"/>
        </w:rPr>
      </w:pPr>
    </w:p>
    <w:p w14:paraId="5DD37BEE" w14:textId="77777777" w:rsidR="00006424" w:rsidRPr="00F661AE" w:rsidRDefault="00006424" w:rsidP="00006424">
      <w:pPr>
        <w:suppressAutoHyphens/>
        <w:jc w:val="both"/>
        <w:rPr>
          <w:rFonts w:ascii="Times New Roman" w:hAnsi="Times New Roman"/>
          <w:i/>
          <w:spacing w:val="-3"/>
        </w:rPr>
      </w:pPr>
    </w:p>
    <w:p w14:paraId="15464908" w14:textId="77777777" w:rsidR="00006424" w:rsidRPr="00F661AE" w:rsidRDefault="00006424" w:rsidP="00006424">
      <w:pPr>
        <w:suppressAutoHyphens/>
        <w:jc w:val="both"/>
        <w:rPr>
          <w:rFonts w:ascii="Times New Roman" w:hAnsi="Times New Roman"/>
          <w:i/>
          <w:spacing w:val="-3"/>
        </w:rPr>
      </w:pPr>
    </w:p>
    <w:p w14:paraId="446C7D24" w14:textId="77777777" w:rsidR="00006424" w:rsidRPr="00F661AE" w:rsidRDefault="00006424" w:rsidP="00006424">
      <w:pPr>
        <w:suppressAutoHyphens/>
        <w:jc w:val="both"/>
        <w:rPr>
          <w:rFonts w:ascii="Times New Roman" w:hAnsi="Times New Roman"/>
          <w:i/>
          <w:spacing w:val="-3"/>
        </w:rPr>
      </w:pPr>
    </w:p>
    <w:p w14:paraId="1109A1A0" w14:textId="77777777" w:rsidR="00006424" w:rsidRPr="00F661AE" w:rsidRDefault="00006424" w:rsidP="00006424">
      <w:pPr>
        <w:suppressAutoHyphens/>
        <w:jc w:val="both"/>
        <w:rPr>
          <w:rFonts w:ascii="Times New Roman" w:hAnsi="Times New Roman"/>
          <w:i/>
          <w:spacing w:val="-3"/>
        </w:rPr>
      </w:pPr>
    </w:p>
    <w:p w14:paraId="398A3EE8" w14:textId="77777777" w:rsidR="00006424" w:rsidRPr="00F661AE" w:rsidRDefault="00006424" w:rsidP="00006424">
      <w:pPr>
        <w:suppressAutoHyphens/>
        <w:jc w:val="both"/>
        <w:rPr>
          <w:rFonts w:ascii="Times New Roman" w:hAnsi="Times New Roman"/>
          <w:i/>
          <w:spacing w:val="-3"/>
        </w:rPr>
      </w:pPr>
    </w:p>
    <w:p w14:paraId="079C2493" w14:textId="77777777" w:rsidR="00006424" w:rsidRPr="00F661AE" w:rsidRDefault="00006424" w:rsidP="00006424">
      <w:pPr>
        <w:suppressAutoHyphens/>
        <w:jc w:val="both"/>
        <w:rPr>
          <w:rFonts w:ascii="Times New Roman" w:hAnsi="Times New Roman"/>
          <w:i/>
          <w:spacing w:val="-3"/>
        </w:rPr>
      </w:pPr>
    </w:p>
    <w:p w14:paraId="0C33CA29" w14:textId="77777777" w:rsidR="00006424" w:rsidRPr="00F661AE" w:rsidRDefault="00006424" w:rsidP="00006424">
      <w:pPr>
        <w:suppressAutoHyphens/>
        <w:jc w:val="both"/>
        <w:rPr>
          <w:rFonts w:ascii="Times New Roman" w:hAnsi="Times New Roman"/>
          <w:i/>
          <w:spacing w:val="-3"/>
        </w:rPr>
      </w:pPr>
    </w:p>
    <w:p w14:paraId="39DF478F" w14:textId="77777777" w:rsidR="00006424" w:rsidRPr="00F661AE" w:rsidRDefault="00006424" w:rsidP="00006424">
      <w:pPr>
        <w:suppressAutoHyphens/>
        <w:jc w:val="both"/>
        <w:rPr>
          <w:rFonts w:ascii="Times New Roman" w:hAnsi="Times New Roman"/>
          <w:i/>
          <w:spacing w:val="-3"/>
        </w:rPr>
      </w:pPr>
    </w:p>
    <w:p w14:paraId="45C9096C" w14:textId="77777777" w:rsidR="00006424" w:rsidRPr="00F661AE" w:rsidRDefault="00006424" w:rsidP="00006424">
      <w:pPr>
        <w:suppressAutoHyphens/>
        <w:jc w:val="both"/>
        <w:rPr>
          <w:rFonts w:ascii="Times New Roman" w:hAnsi="Times New Roman"/>
          <w:i/>
          <w:spacing w:val="-3"/>
        </w:rPr>
      </w:pPr>
    </w:p>
    <w:p w14:paraId="4C7B5138" w14:textId="77777777" w:rsidR="00006424" w:rsidRDefault="00006424" w:rsidP="00006424">
      <w:pPr>
        <w:suppressAutoHyphens/>
        <w:jc w:val="both"/>
        <w:rPr>
          <w:rFonts w:ascii="Times New Roman" w:hAnsi="Times New Roman"/>
          <w:i/>
          <w:spacing w:val="-3"/>
        </w:rPr>
      </w:pPr>
    </w:p>
    <w:p w14:paraId="31E7BB25" w14:textId="77777777" w:rsidR="00006424" w:rsidRPr="000A4FC4" w:rsidRDefault="00006424" w:rsidP="00006424">
      <w:pPr>
        <w:suppressAutoHyphens/>
        <w:jc w:val="both"/>
        <w:rPr>
          <w:rFonts w:ascii="Times New Roman" w:hAnsi="Times New Roman"/>
          <w:i/>
          <w:spacing w:val="-3"/>
          <w:sz w:val="28"/>
        </w:rPr>
      </w:pPr>
    </w:p>
    <w:p w14:paraId="22034034" w14:textId="77777777" w:rsidR="00006424" w:rsidRPr="00F661AE" w:rsidRDefault="00006424" w:rsidP="00006424">
      <w:pPr>
        <w:suppressAutoHyphens/>
        <w:jc w:val="both"/>
        <w:rPr>
          <w:rFonts w:ascii="Times New Roman" w:hAnsi="Times New Roman"/>
          <w:i/>
          <w:spacing w:val="-3"/>
        </w:rPr>
      </w:pPr>
    </w:p>
    <w:p w14:paraId="71C2C27C" w14:textId="77777777" w:rsidR="00006424" w:rsidRPr="00F661AE" w:rsidRDefault="00006424" w:rsidP="00006424">
      <w:pPr>
        <w:suppressAutoHyphens/>
        <w:jc w:val="both"/>
        <w:rPr>
          <w:rFonts w:ascii="Times New Roman" w:hAnsi="Times New Roman"/>
          <w:i/>
          <w:spacing w:val="-3"/>
        </w:rPr>
      </w:pPr>
    </w:p>
    <w:p w14:paraId="57AC06B5" w14:textId="77777777" w:rsidR="00006424" w:rsidRPr="00F661AE" w:rsidRDefault="00006424" w:rsidP="00006424">
      <w:pPr>
        <w:suppressAutoHyphens/>
        <w:jc w:val="both"/>
        <w:rPr>
          <w:rFonts w:ascii="Times New Roman" w:hAnsi="Times New Roman"/>
          <w:i/>
          <w:spacing w:val="-3"/>
        </w:rPr>
      </w:pPr>
    </w:p>
    <w:p w14:paraId="7D8A2ABD" w14:textId="77777777" w:rsidR="00006424" w:rsidRPr="00F661AE" w:rsidRDefault="00006424" w:rsidP="00006424">
      <w:pPr>
        <w:suppressAutoHyphens/>
        <w:jc w:val="both"/>
        <w:rPr>
          <w:rFonts w:ascii="Times New Roman" w:hAnsi="Times New Roman"/>
          <w:i/>
          <w:spacing w:val="-3"/>
        </w:rPr>
      </w:pPr>
    </w:p>
    <w:p w14:paraId="38967E76" w14:textId="77777777" w:rsidR="00006424" w:rsidRPr="00F661AE" w:rsidRDefault="00006424" w:rsidP="00006424">
      <w:pPr>
        <w:suppressAutoHyphens/>
        <w:jc w:val="both"/>
        <w:rPr>
          <w:rFonts w:ascii="Times New Roman" w:hAnsi="Times New Roman"/>
          <w:i/>
          <w:spacing w:val="-3"/>
        </w:rPr>
      </w:pPr>
    </w:p>
    <w:p w14:paraId="007E3AA1" w14:textId="77777777" w:rsidR="00006424" w:rsidRPr="00F661AE" w:rsidRDefault="00006424" w:rsidP="00006424">
      <w:pPr>
        <w:suppressAutoHyphens/>
        <w:jc w:val="both"/>
        <w:rPr>
          <w:rFonts w:ascii="Times New Roman" w:hAnsi="Times New Roman"/>
          <w:i/>
          <w:spacing w:val="-3"/>
        </w:rPr>
      </w:pPr>
    </w:p>
    <w:p w14:paraId="059BEA17" w14:textId="77777777" w:rsidR="00006424" w:rsidRPr="00F661AE" w:rsidRDefault="00006424" w:rsidP="00006424">
      <w:pPr>
        <w:suppressAutoHyphens/>
        <w:jc w:val="both"/>
        <w:rPr>
          <w:rFonts w:ascii="Times New Roman" w:hAnsi="Times New Roman"/>
          <w:i/>
          <w:spacing w:val="-3"/>
        </w:rPr>
      </w:pPr>
    </w:p>
    <w:p w14:paraId="49701F4A" w14:textId="77777777" w:rsidR="00006424" w:rsidRPr="00F661AE" w:rsidRDefault="00006424" w:rsidP="00006424">
      <w:pPr>
        <w:suppressAutoHyphens/>
        <w:jc w:val="both"/>
        <w:rPr>
          <w:rFonts w:ascii="Times New Roman" w:hAnsi="Times New Roman"/>
          <w:i/>
          <w:spacing w:val="-3"/>
        </w:rPr>
      </w:pPr>
    </w:p>
    <w:p w14:paraId="6D6D424A" w14:textId="77777777" w:rsidR="00006424" w:rsidRPr="00F661AE" w:rsidRDefault="00006424" w:rsidP="00006424">
      <w:pPr>
        <w:suppressAutoHyphens/>
        <w:jc w:val="both"/>
        <w:rPr>
          <w:rFonts w:ascii="Times New Roman" w:hAnsi="Times New Roman"/>
          <w:i/>
          <w:spacing w:val="-3"/>
        </w:rPr>
      </w:pPr>
    </w:p>
    <w:p w14:paraId="1394FAC2" w14:textId="77777777" w:rsidR="00006424" w:rsidRPr="00F661AE" w:rsidRDefault="00006424" w:rsidP="00006424">
      <w:pPr>
        <w:suppressAutoHyphens/>
        <w:jc w:val="both"/>
        <w:rPr>
          <w:rFonts w:ascii="Times New Roman" w:hAnsi="Times New Roman"/>
          <w:i/>
          <w:spacing w:val="-3"/>
        </w:rPr>
      </w:pPr>
    </w:p>
    <w:p w14:paraId="5564B147" w14:textId="77777777" w:rsidR="00006424" w:rsidRPr="00F661AE" w:rsidRDefault="00006424" w:rsidP="00006424">
      <w:pPr>
        <w:suppressAutoHyphens/>
        <w:jc w:val="both"/>
        <w:rPr>
          <w:rFonts w:ascii="Times New Roman" w:hAnsi="Times New Roman"/>
          <w:i/>
          <w:spacing w:val="-3"/>
        </w:rPr>
      </w:pPr>
    </w:p>
    <w:p w14:paraId="12F1D19A" w14:textId="77777777" w:rsidR="00006424" w:rsidRPr="00F661AE" w:rsidRDefault="00006424" w:rsidP="00006424">
      <w:pPr>
        <w:suppressAutoHyphens/>
        <w:jc w:val="both"/>
        <w:rPr>
          <w:rFonts w:ascii="Times New Roman" w:hAnsi="Times New Roman"/>
          <w:i/>
          <w:spacing w:val="-3"/>
        </w:rPr>
      </w:pPr>
    </w:p>
    <w:p w14:paraId="6202CE7F" w14:textId="77777777" w:rsidR="00006424" w:rsidRPr="00F661AE" w:rsidRDefault="00006424" w:rsidP="00006424">
      <w:pPr>
        <w:suppressAutoHyphens/>
        <w:ind w:right="-710"/>
        <w:jc w:val="both"/>
        <w:rPr>
          <w:rFonts w:ascii="Times New Roman" w:hAnsi="Times New Roman"/>
          <w:i/>
          <w:spacing w:val="-3"/>
        </w:rPr>
      </w:pPr>
    </w:p>
    <w:p w14:paraId="20B8B7E7" w14:textId="77777777" w:rsidR="00006424" w:rsidRPr="00F661AE" w:rsidRDefault="00006424" w:rsidP="00006424">
      <w:pPr>
        <w:suppressAutoHyphens/>
        <w:jc w:val="both"/>
        <w:rPr>
          <w:rFonts w:ascii="Times New Roman" w:hAnsi="Times New Roman"/>
          <w:i/>
          <w:spacing w:val="-3"/>
        </w:rPr>
      </w:pPr>
    </w:p>
    <w:p w14:paraId="6973E39F" w14:textId="77777777" w:rsidR="00006424" w:rsidRPr="00F661AE" w:rsidRDefault="00006424" w:rsidP="00006424">
      <w:pPr>
        <w:suppressAutoHyphens/>
        <w:jc w:val="both"/>
        <w:rPr>
          <w:rFonts w:ascii="Times New Roman" w:hAnsi="Times New Roman"/>
          <w:i/>
          <w:spacing w:val="-3"/>
        </w:rPr>
      </w:pPr>
    </w:p>
    <w:tbl>
      <w:tblPr>
        <w:tblW w:w="0" w:type="auto"/>
        <w:tblInd w:w="23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6434"/>
      </w:tblGrid>
      <w:tr w:rsidR="00006424" w:rsidRPr="00F661AE" w14:paraId="2130056E" w14:textId="77777777" w:rsidTr="00006424">
        <w:tblPrEx>
          <w:tblCellMar>
            <w:top w:w="0" w:type="dxa"/>
            <w:bottom w:w="0" w:type="dxa"/>
          </w:tblCellMar>
        </w:tblPrEx>
        <w:tc>
          <w:tcPr>
            <w:tcW w:w="6434" w:type="dxa"/>
          </w:tcPr>
          <w:p w14:paraId="1DF02846" w14:textId="77777777" w:rsidR="00006424" w:rsidRPr="00F661AE" w:rsidRDefault="00006424" w:rsidP="00006424">
            <w:pPr>
              <w:tabs>
                <w:tab w:val="left" w:pos="-720"/>
              </w:tabs>
              <w:suppressAutoHyphens/>
              <w:spacing w:before="90"/>
              <w:ind w:left="101"/>
              <w:jc w:val="center"/>
              <w:rPr>
                <w:rFonts w:ascii="Times New Roman" w:hAnsi="Times New Roman"/>
                <w:i/>
                <w:spacing w:val="-3"/>
              </w:rPr>
            </w:pPr>
          </w:p>
          <w:p w14:paraId="2145D348" w14:textId="77777777" w:rsidR="00006424" w:rsidRPr="00F661AE" w:rsidRDefault="00006424" w:rsidP="005C529D">
            <w:pPr>
              <w:tabs>
                <w:tab w:val="left" w:pos="-720"/>
              </w:tabs>
              <w:suppressAutoHyphens/>
              <w:jc w:val="center"/>
              <w:rPr>
                <w:rFonts w:ascii="Times New Roman" w:hAnsi="Times New Roman"/>
                <w:i/>
                <w:spacing w:val="-3"/>
              </w:rPr>
            </w:pPr>
          </w:p>
          <w:p w14:paraId="0EC7406F" w14:textId="77777777" w:rsidR="00006424" w:rsidRPr="00F661AE" w:rsidRDefault="00006424" w:rsidP="005C529D">
            <w:pPr>
              <w:tabs>
                <w:tab w:val="left" w:pos="-720"/>
              </w:tabs>
              <w:suppressAutoHyphens/>
              <w:jc w:val="center"/>
              <w:rPr>
                <w:rFonts w:ascii="Times New Roman" w:hAnsi="Times New Roman"/>
                <w:b/>
                <w:i/>
                <w:spacing w:val="-4"/>
                <w:sz w:val="32"/>
                <w:szCs w:val="32"/>
              </w:rPr>
            </w:pPr>
            <w:r w:rsidRPr="00F661AE">
              <w:rPr>
                <w:rFonts w:ascii="Times New Roman" w:hAnsi="Times New Roman"/>
                <w:b/>
                <w:i/>
                <w:spacing w:val="-4"/>
                <w:sz w:val="32"/>
                <w:szCs w:val="32"/>
              </w:rPr>
              <w:t>PROMOCIÓN DE LA CIUDAD DE LAS PALMAS DE GRAN CANARIA, S.A.</w:t>
            </w:r>
          </w:p>
          <w:p w14:paraId="0CFF9C8C" w14:textId="77777777" w:rsidR="00006424" w:rsidRPr="00F661AE" w:rsidRDefault="00006424" w:rsidP="005C529D">
            <w:pPr>
              <w:tabs>
                <w:tab w:val="left" w:pos="-720"/>
              </w:tabs>
              <w:suppressAutoHyphens/>
              <w:jc w:val="center"/>
              <w:rPr>
                <w:rFonts w:ascii="Times New Roman" w:hAnsi="Times New Roman"/>
                <w:b/>
                <w:i/>
                <w:spacing w:val="-4"/>
                <w:sz w:val="32"/>
                <w:szCs w:val="32"/>
              </w:rPr>
            </w:pPr>
          </w:p>
          <w:p w14:paraId="45255F81" w14:textId="77777777" w:rsidR="00006424" w:rsidRPr="00F661AE" w:rsidRDefault="00006424" w:rsidP="005C529D">
            <w:pPr>
              <w:tabs>
                <w:tab w:val="left" w:pos="-720"/>
              </w:tabs>
              <w:suppressAutoHyphens/>
              <w:jc w:val="center"/>
              <w:rPr>
                <w:rFonts w:ascii="Times New Roman" w:hAnsi="Times New Roman"/>
                <w:i/>
                <w:spacing w:val="-3"/>
                <w:sz w:val="28"/>
                <w:szCs w:val="28"/>
              </w:rPr>
            </w:pPr>
          </w:p>
          <w:p w14:paraId="45CDBDFE" w14:textId="77777777" w:rsidR="00006424" w:rsidRPr="00F661AE" w:rsidRDefault="00006424" w:rsidP="005C529D">
            <w:pPr>
              <w:tabs>
                <w:tab w:val="left" w:pos="-720"/>
              </w:tabs>
              <w:suppressAutoHyphens/>
              <w:jc w:val="center"/>
              <w:rPr>
                <w:rFonts w:ascii="Times New Roman" w:hAnsi="Times New Roman"/>
                <w:i/>
                <w:spacing w:val="-3"/>
                <w:sz w:val="28"/>
                <w:szCs w:val="28"/>
              </w:rPr>
            </w:pPr>
          </w:p>
          <w:p w14:paraId="00FE82DB" w14:textId="77777777" w:rsidR="00006424" w:rsidRPr="00F661AE" w:rsidRDefault="00006424" w:rsidP="005C529D">
            <w:pPr>
              <w:tabs>
                <w:tab w:val="left" w:pos="-720"/>
              </w:tabs>
              <w:suppressAutoHyphens/>
              <w:jc w:val="center"/>
              <w:rPr>
                <w:rFonts w:ascii="Times New Roman" w:hAnsi="Times New Roman"/>
                <w:i/>
                <w:spacing w:val="-3"/>
                <w:sz w:val="28"/>
                <w:szCs w:val="28"/>
              </w:rPr>
            </w:pPr>
            <w:r w:rsidRPr="00F661AE">
              <w:rPr>
                <w:rFonts w:ascii="Times New Roman" w:hAnsi="Times New Roman"/>
                <w:b/>
                <w:i/>
                <w:spacing w:val="-3"/>
                <w:sz w:val="28"/>
                <w:szCs w:val="28"/>
              </w:rPr>
              <w:t>CUENTAS ANUALES</w:t>
            </w:r>
          </w:p>
          <w:p w14:paraId="3EEECD45" w14:textId="087DFBC3" w:rsidR="00006424" w:rsidRPr="00006424" w:rsidRDefault="00006424" w:rsidP="00006424">
            <w:pPr>
              <w:pStyle w:val="Ttulo1"/>
              <w:tabs>
                <w:tab w:val="left" w:pos="-720"/>
              </w:tabs>
              <w:jc w:val="center"/>
              <w:rPr>
                <w:rFonts w:ascii="Times New Roman" w:eastAsia="Times New Roman" w:hAnsi="Times New Roman" w:cs="Arial"/>
                <w:b/>
                <w:i/>
                <w:color w:val="auto"/>
                <w:spacing w:val="-3"/>
                <w:sz w:val="28"/>
                <w:szCs w:val="28"/>
              </w:rPr>
            </w:pPr>
            <w:r w:rsidRPr="00006424">
              <w:rPr>
                <w:rFonts w:ascii="Times New Roman" w:eastAsia="Times New Roman" w:hAnsi="Times New Roman" w:cs="Arial"/>
                <w:b/>
                <w:i/>
                <w:color w:val="auto"/>
                <w:spacing w:val="-3"/>
                <w:sz w:val="28"/>
                <w:szCs w:val="28"/>
              </w:rPr>
              <w:t>EJERCICIO 2023</w:t>
            </w:r>
          </w:p>
          <w:p w14:paraId="6A45B55E" w14:textId="77777777" w:rsidR="00006424" w:rsidRPr="00F661AE" w:rsidRDefault="00006424" w:rsidP="005C529D">
            <w:pPr>
              <w:tabs>
                <w:tab w:val="left" w:pos="-720"/>
              </w:tabs>
              <w:suppressAutoHyphens/>
              <w:jc w:val="center"/>
              <w:rPr>
                <w:rFonts w:ascii="Times New Roman" w:hAnsi="Times New Roman"/>
                <w:i/>
                <w:spacing w:val="-3"/>
              </w:rPr>
            </w:pPr>
          </w:p>
          <w:p w14:paraId="0F4BD2A2" w14:textId="77777777" w:rsidR="00006424" w:rsidRPr="00F661AE" w:rsidRDefault="00006424" w:rsidP="005C529D">
            <w:pPr>
              <w:tabs>
                <w:tab w:val="left" w:pos="-720"/>
              </w:tabs>
              <w:suppressAutoHyphens/>
              <w:jc w:val="center"/>
              <w:rPr>
                <w:rFonts w:ascii="Times New Roman" w:hAnsi="Times New Roman"/>
                <w:i/>
                <w:spacing w:val="-3"/>
              </w:rPr>
            </w:pPr>
          </w:p>
          <w:p w14:paraId="6ADC5183" w14:textId="77777777" w:rsidR="00006424" w:rsidRPr="00F661AE" w:rsidRDefault="00006424" w:rsidP="005C529D">
            <w:pPr>
              <w:tabs>
                <w:tab w:val="left" w:pos="-720"/>
              </w:tabs>
              <w:suppressAutoHyphens/>
              <w:spacing w:after="54"/>
              <w:jc w:val="center"/>
              <w:rPr>
                <w:rFonts w:ascii="Times New Roman" w:hAnsi="Times New Roman"/>
                <w:i/>
                <w:spacing w:val="-3"/>
              </w:rPr>
            </w:pPr>
          </w:p>
        </w:tc>
      </w:tr>
    </w:tbl>
    <w:p w14:paraId="4A4D03BC" w14:textId="77777777" w:rsidR="00006424" w:rsidRPr="00F661AE" w:rsidRDefault="00006424" w:rsidP="00006424">
      <w:pPr>
        <w:tabs>
          <w:tab w:val="left" w:pos="-720"/>
        </w:tabs>
        <w:suppressAutoHyphens/>
        <w:ind w:right="-1050"/>
        <w:jc w:val="both"/>
        <w:rPr>
          <w:rFonts w:ascii="Times New Roman" w:hAnsi="Times New Roman"/>
          <w:b/>
          <w:i/>
          <w:spacing w:val="-3"/>
        </w:rPr>
      </w:pPr>
    </w:p>
    <w:p w14:paraId="5C4F79D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1706921"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EAE972B"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77E4FCA"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2E4515F"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DF53D7A"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D8538E1"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10C6C6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4FB9CD6"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51000CE"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781" w:type="dxa"/>
        <w:tblInd w:w="496" w:type="dxa"/>
        <w:tblCellMar>
          <w:left w:w="70" w:type="dxa"/>
          <w:right w:w="70" w:type="dxa"/>
        </w:tblCellMar>
        <w:tblLook w:val="04A0" w:firstRow="1" w:lastRow="0" w:firstColumn="1" w:lastColumn="0" w:noHBand="0" w:noVBand="1"/>
      </w:tblPr>
      <w:tblGrid>
        <w:gridCol w:w="5826"/>
        <w:gridCol w:w="1177"/>
        <w:gridCol w:w="1360"/>
        <w:gridCol w:w="1418"/>
      </w:tblGrid>
      <w:tr w:rsidR="00006424" w:rsidRPr="00006424" w14:paraId="0500A8C9" w14:textId="77777777" w:rsidTr="00006424">
        <w:trPr>
          <w:trHeight w:val="315"/>
        </w:trPr>
        <w:tc>
          <w:tcPr>
            <w:tcW w:w="9781"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4E03DB4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lastRenderedPageBreak/>
              <w:t>PROMOCIÓN DE LA CIUDAD DE LAS PALMAS DE GRAN CANARIA, S.A.</w:t>
            </w:r>
          </w:p>
        </w:tc>
      </w:tr>
      <w:tr w:rsidR="00006424" w:rsidRPr="00006424" w14:paraId="18461637" w14:textId="77777777" w:rsidTr="00006424">
        <w:trPr>
          <w:trHeight w:val="390"/>
        </w:trPr>
        <w:tc>
          <w:tcPr>
            <w:tcW w:w="978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557E703"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BALANCE AL CIERRE DEL EJERCICIO 2023</w:t>
            </w:r>
          </w:p>
        </w:tc>
      </w:tr>
      <w:tr w:rsidR="00006424" w:rsidRPr="00006424" w14:paraId="1572E872" w14:textId="77777777" w:rsidTr="00006424">
        <w:trPr>
          <w:trHeight w:val="255"/>
        </w:trPr>
        <w:tc>
          <w:tcPr>
            <w:tcW w:w="5826" w:type="dxa"/>
            <w:tcBorders>
              <w:top w:val="nil"/>
              <w:left w:val="nil"/>
              <w:bottom w:val="nil"/>
              <w:right w:val="nil"/>
            </w:tcBorders>
            <w:shd w:val="clear" w:color="auto" w:fill="auto"/>
            <w:noWrap/>
            <w:vAlign w:val="center"/>
            <w:hideMark/>
          </w:tcPr>
          <w:p w14:paraId="53CEF154" w14:textId="77777777" w:rsidR="00006424" w:rsidRPr="00006424" w:rsidRDefault="00006424" w:rsidP="00006424">
            <w:pPr>
              <w:widowControl/>
              <w:autoSpaceDE/>
              <w:autoSpaceDN/>
              <w:adjustRightInd/>
              <w:jc w:val="center"/>
              <w:rPr>
                <w:rFonts w:ascii="Times New Roman" w:hAnsi="Times New Roman" w:cs="Times New Roman"/>
                <w:b/>
                <w:bCs/>
              </w:rPr>
            </w:pPr>
          </w:p>
        </w:tc>
        <w:tc>
          <w:tcPr>
            <w:tcW w:w="1177" w:type="dxa"/>
            <w:tcBorders>
              <w:top w:val="nil"/>
              <w:left w:val="nil"/>
              <w:bottom w:val="nil"/>
              <w:right w:val="nil"/>
            </w:tcBorders>
            <w:shd w:val="clear" w:color="auto" w:fill="auto"/>
            <w:noWrap/>
            <w:vAlign w:val="center"/>
            <w:hideMark/>
          </w:tcPr>
          <w:p w14:paraId="450D09F1"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20434802"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502E25F4"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44218479" w14:textId="77777777" w:rsidTr="00006424">
        <w:trPr>
          <w:trHeight w:val="510"/>
        </w:trPr>
        <w:tc>
          <w:tcPr>
            <w:tcW w:w="58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4C18F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ACTIVO</w:t>
            </w:r>
          </w:p>
        </w:tc>
        <w:tc>
          <w:tcPr>
            <w:tcW w:w="1177" w:type="dxa"/>
            <w:tcBorders>
              <w:top w:val="single" w:sz="4" w:space="0" w:color="auto"/>
              <w:left w:val="nil"/>
              <w:bottom w:val="single" w:sz="4" w:space="0" w:color="auto"/>
              <w:right w:val="single" w:sz="4" w:space="0" w:color="auto"/>
            </w:tcBorders>
            <w:shd w:val="clear" w:color="000000" w:fill="F2F2F2"/>
            <w:vAlign w:val="center"/>
            <w:hideMark/>
          </w:tcPr>
          <w:p w14:paraId="26673E89"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Notas de la memoria</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61D6D03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2023</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08FF45B2"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2022</w:t>
            </w:r>
          </w:p>
        </w:tc>
      </w:tr>
      <w:tr w:rsidR="00006424" w:rsidRPr="00006424" w14:paraId="00EF9133" w14:textId="77777777" w:rsidTr="00006424">
        <w:trPr>
          <w:trHeight w:val="390"/>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54E3E262"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 ACTIVO NO CORRIENTE</w:t>
            </w:r>
          </w:p>
        </w:tc>
        <w:tc>
          <w:tcPr>
            <w:tcW w:w="1177" w:type="dxa"/>
            <w:tcBorders>
              <w:top w:val="nil"/>
              <w:left w:val="nil"/>
              <w:bottom w:val="single" w:sz="4" w:space="0" w:color="auto"/>
              <w:right w:val="single" w:sz="4" w:space="0" w:color="auto"/>
            </w:tcBorders>
            <w:shd w:val="clear" w:color="auto" w:fill="auto"/>
            <w:noWrap/>
            <w:vAlign w:val="center"/>
            <w:hideMark/>
          </w:tcPr>
          <w:p w14:paraId="4570ADE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single" w:sz="4" w:space="0" w:color="auto"/>
              <w:right w:val="single" w:sz="4" w:space="0" w:color="auto"/>
            </w:tcBorders>
            <w:shd w:val="clear" w:color="auto" w:fill="auto"/>
            <w:noWrap/>
            <w:vAlign w:val="center"/>
            <w:hideMark/>
          </w:tcPr>
          <w:p w14:paraId="0ECD659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15.487.609,36 </w:t>
            </w:r>
          </w:p>
        </w:tc>
        <w:tc>
          <w:tcPr>
            <w:tcW w:w="1418" w:type="dxa"/>
            <w:tcBorders>
              <w:top w:val="nil"/>
              <w:left w:val="nil"/>
              <w:bottom w:val="single" w:sz="4" w:space="0" w:color="auto"/>
              <w:right w:val="single" w:sz="4" w:space="0" w:color="auto"/>
            </w:tcBorders>
            <w:shd w:val="clear" w:color="auto" w:fill="auto"/>
            <w:noWrap/>
            <w:vAlign w:val="center"/>
            <w:hideMark/>
          </w:tcPr>
          <w:p w14:paraId="78C0364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15.517.965,73 </w:t>
            </w:r>
          </w:p>
        </w:tc>
      </w:tr>
      <w:tr w:rsidR="00006424" w:rsidRPr="00006424" w14:paraId="13A7080B"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1A1FC9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II. Inmovilizado material</w:t>
            </w:r>
          </w:p>
        </w:tc>
        <w:tc>
          <w:tcPr>
            <w:tcW w:w="1177" w:type="dxa"/>
            <w:tcBorders>
              <w:top w:val="nil"/>
              <w:left w:val="nil"/>
              <w:bottom w:val="nil"/>
              <w:right w:val="single" w:sz="4" w:space="0" w:color="auto"/>
            </w:tcBorders>
            <w:shd w:val="clear" w:color="auto" w:fill="auto"/>
            <w:noWrap/>
            <w:vAlign w:val="center"/>
            <w:hideMark/>
          </w:tcPr>
          <w:p w14:paraId="3E64D78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6</w:t>
            </w:r>
          </w:p>
        </w:tc>
        <w:tc>
          <w:tcPr>
            <w:tcW w:w="1360" w:type="dxa"/>
            <w:tcBorders>
              <w:top w:val="nil"/>
              <w:left w:val="nil"/>
              <w:bottom w:val="nil"/>
              <w:right w:val="single" w:sz="4" w:space="0" w:color="auto"/>
            </w:tcBorders>
            <w:shd w:val="clear" w:color="auto" w:fill="auto"/>
            <w:noWrap/>
            <w:vAlign w:val="center"/>
            <w:hideMark/>
          </w:tcPr>
          <w:p w14:paraId="3DACEF6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15.487.609,36 </w:t>
            </w:r>
          </w:p>
        </w:tc>
        <w:tc>
          <w:tcPr>
            <w:tcW w:w="1418" w:type="dxa"/>
            <w:tcBorders>
              <w:top w:val="nil"/>
              <w:left w:val="nil"/>
              <w:bottom w:val="nil"/>
              <w:right w:val="single" w:sz="4" w:space="0" w:color="auto"/>
            </w:tcBorders>
            <w:shd w:val="clear" w:color="auto" w:fill="auto"/>
            <w:noWrap/>
            <w:vAlign w:val="center"/>
            <w:hideMark/>
          </w:tcPr>
          <w:p w14:paraId="2E692B1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15.517.965,73 </w:t>
            </w:r>
          </w:p>
        </w:tc>
      </w:tr>
      <w:tr w:rsidR="00006424" w:rsidRPr="00006424" w14:paraId="13630947" w14:textId="77777777" w:rsidTr="00006424">
        <w:trPr>
          <w:trHeight w:val="300"/>
        </w:trPr>
        <w:tc>
          <w:tcPr>
            <w:tcW w:w="5826" w:type="dxa"/>
            <w:tcBorders>
              <w:top w:val="nil"/>
              <w:left w:val="single" w:sz="4" w:space="0" w:color="auto"/>
              <w:bottom w:val="nil"/>
              <w:right w:val="single" w:sz="4" w:space="0" w:color="auto"/>
            </w:tcBorders>
            <w:shd w:val="clear" w:color="auto" w:fill="auto"/>
            <w:noWrap/>
            <w:vAlign w:val="center"/>
            <w:hideMark/>
          </w:tcPr>
          <w:p w14:paraId="09EC5D0D"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Terrenos y construcciones</w:t>
            </w:r>
          </w:p>
        </w:tc>
        <w:tc>
          <w:tcPr>
            <w:tcW w:w="1177" w:type="dxa"/>
            <w:tcBorders>
              <w:top w:val="nil"/>
              <w:left w:val="nil"/>
              <w:bottom w:val="nil"/>
              <w:right w:val="single" w:sz="4" w:space="0" w:color="auto"/>
            </w:tcBorders>
            <w:shd w:val="clear" w:color="auto" w:fill="auto"/>
            <w:noWrap/>
            <w:vAlign w:val="center"/>
            <w:hideMark/>
          </w:tcPr>
          <w:p w14:paraId="4BBA610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82981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15.266.541,79 </w:t>
            </w:r>
          </w:p>
        </w:tc>
        <w:tc>
          <w:tcPr>
            <w:tcW w:w="1418" w:type="dxa"/>
            <w:tcBorders>
              <w:top w:val="nil"/>
              <w:left w:val="nil"/>
              <w:bottom w:val="nil"/>
              <w:right w:val="single" w:sz="4" w:space="0" w:color="auto"/>
            </w:tcBorders>
            <w:shd w:val="clear" w:color="auto" w:fill="auto"/>
            <w:noWrap/>
            <w:vAlign w:val="center"/>
            <w:hideMark/>
          </w:tcPr>
          <w:p w14:paraId="7B5F559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15.381.730,82 </w:t>
            </w:r>
          </w:p>
        </w:tc>
      </w:tr>
      <w:tr w:rsidR="00006424" w:rsidRPr="00006424" w14:paraId="3BE6CAF3" w14:textId="77777777" w:rsidTr="00006424">
        <w:trPr>
          <w:trHeight w:val="300"/>
        </w:trPr>
        <w:tc>
          <w:tcPr>
            <w:tcW w:w="5826" w:type="dxa"/>
            <w:tcBorders>
              <w:top w:val="nil"/>
              <w:left w:val="single" w:sz="4" w:space="0" w:color="auto"/>
              <w:bottom w:val="nil"/>
              <w:right w:val="single" w:sz="4" w:space="0" w:color="auto"/>
            </w:tcBorders>
            <w:shd w:val="clear" w:color="auto" w:fill="auto"/>
            <w:noWrap/>
            <w:vAlign w:val="center"/>
            <w:hideMark/>
          </w:tcPr>
          <w:p w14:paraId="59679BAB"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2. Instalaciones técnicas y otro inmovilizado material.</w:t>
            </w:r>
          </w:p>
        </w:tc>
        <w:tc>
          <w:tcPr>
            <w:tcW w:w="1177" w:type="dxa"/>
            <w:tcBorders>
              <w:top w:val="nil"/>
              <w:left w:val="nil"/>
              <w:bottom w:val="nil"/>
              <w:right w:val="single" w:sz="4" w:space="0" w:color="auto"/>
            </w:tcBorders>
            <w:shd w:val="clear" w:color="auto" w:fill="auto"/>
            <w:noWrap/>
            <w:vAlign w:val="center"/>
            <w:hideMark/>
          </w:tcPr>
          <w:p w14:paraId="76CBD5C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04D4E0E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221.067,57 </w:t>
            </w:r>
          </w:p>
        </w:tc>
        <w:tc>
          <w:tcPr>
            <w:tcW w:w="1418" w:type="dxa"/>
            <w:tcBorders>
              <w:top w:val="nil"/>
              <w:left w:val="nil"/>
              <w:bottom w:val="nil"/>
              <w:right w:val="single" w:sz="4" w:space="0" w:color="auto"/>
            </w:tcBorders>
            <w:shd w:val="clear" w:color="auto" w:fill="auto"/>
            <w:noWrap/>
            <w:vAlign w:val="center"/>
            <w:hideMark/>
          </w:tcPr>
          <w:p w14:paraId="75C5AF6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136.234,91 </w:t>
            </w:r>
          </w:p>
        </w:tc>
      </w:tr>
      <w:tr w:rsidR="00006424" w:rsidRPr="00006424" w14:paraId="7E6ED696" w14:textId="77777777" w:rsidTr="00006424">
        <w:trPr>
          <w:trHeight w:val="405"/>
        </w:trPr>
        <w:tc>
          <w:tcPr>
            <w:tcW w:w="5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49F8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B) ACTIVO CORRIENTE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6C68A9F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64CBA0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5.734.927,67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8A586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5.112.805,15 </w:t>
            </w:r>
          </w:p>
        </w:tc>
      </w:tr>
      <w:tr w:rsidR="00006424" w:rsidRPr="00006424" w14:paraId="13EB51AF"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7D2B30E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III. Deudores comerciales y otras cuentas a cobrar</w:t>
            </w:r>
          </w:p>
        </w:tc>
        <w:tc>
          <w:tcPr>
            <w:tcW w:w="1177" w:type="dxa"/>
            <w:tcBorders>
              <w:top w:val="nil"/>
              <w:left w:val="single" w:sz="4" w:space="0" w:color="auto"/>
              <w:bottom w:val="nil"/>
              <w:right w:val="single" w:sz="4" w:space="0" w:color="auto"/>
            </w:tcBorders>
            <w:shd w:val="clear" w:color="auto" w:fill="auto"/>
            <w:noWrap/>
            <w:vAlign w:val="center"/>
            <w:hideMark/>
          </w:tcPr>
          <w:p w14:paraId="7CFFE3D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7FD555F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3.162.105,32 </w:t>
            </w:r>
          </w:p>
        </w:tc>
        <w:tc>
          <w:tcPr>
            <w:tcW w:w="1418" w:type="dxa"/>
            <w:tcBorders>
              <w:top w:val="nil"/>
              <w:left w:val="nil"/>
              <w:bottom w:val="nil"/>
              <w:right w:val="single" w:sz="4" w:space="0" w:color="auto"/>
            </w:tcBorders>
            <w:shd w:val="clear" w:color="auto" w:fill="auto"/>
            <w:noWrap/>
            <w:vAlign w:val="center"/>
            <w:hideMark/>
          </w:tcPr>
          <w:p w14:paraId="364F1BD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3.989.622,39 </w:t>
            </w:r>
          </w:p>
        </w:tc>
      </w:tr>
      <w:tr w:rsidR="00006424" w:rsidRPr="00006424" w14:paraId="22A537EE"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45A96CDB"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Clientes por ventas y prestaciones de servicios</w:t>
            </w:r>
          </w:p>
        </w:tc>
        <w:tc>
          <w:tcPr>
            <w:tcW w:w="1177" w:type="dxa"/>
            <w:tcBorders>
              <w:top w:val="nil"/>
              <w:left w:val="single" w:sz="4" w:space="0" w:color="auto"/>
              <w:bottom w:val="nil"/>
              <w:right w:val="single" w:sz="4" w:space="0" w:color="auto"/>
            </w:tcBorders>
            <w:shd w:val="clear" w:color="auto" w:fill="auto"/>
            <w:noWrap/>
            <w:vAlign w:val="center"/>
            <w:hideMark/>
          </w:tcPr>
          <w:p w14:paraId="0FC1F5F0"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F04AC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596.066,64 </w:t>
            </w:r>
          </w:p>
        </w:tc>
        <w:tc>
          <w:tcPr>
            <w:tcW w:w="1418" w:type="dxa"/>
            <w:tcBorders>
              <w:top w:val="nil"/>
              <w:left w:val="nil"/>
              <w:bottom w:val="nil"/>
              <w:right w:val="single" w:sz="4" w:space="0" w:color="auto"/>
            </w:tcBorders>
            <w:shd w:val="clear" w:color="auto" w:fill="auto"/>
            <w:noWrap/>
            <w:vAlign w:val="center"/>
            <w:hideMark/>
          </w:tcPr>
          <w:p w14:paraId="115FC8C0"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664.868,40 </w:t>
            </w:r>
          </w:p>
        </w:tc>
      </w:tr>
      <w:tr w:rsidR="00006424" w:rsidRPr="00006424" w14:paraId="3517805A"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375F788F"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3. Deudores varios</w:t>
            </w:r>
          </w:p>
        </w:tc>
        <w:tc>
          <w:tcPr>
            <w:tcW w:w="1177" w:type="dxa"/>
            <w:tcBorders>
              <w:top w:val="nil"/>
              <w:left w:val="single" w:sz="4" w:space="0" w:color="auto"/>
              <w:bottom w:val="nil"/>
              <w:right w:val="single" w:sz="4" w:space="0" w:color="auto"/>
            </w:tcBorders>
            <w:shd w:val="clear" w:color="auto" w:fill="auto"/>
            <w:noWrap/>
            <w:vAlign w:val="center"/>
            <w:hideMark/>
          </w:tcPr>
          <w:p w14:paraId="64A0CA4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077D1F2D"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49.906,08 </w:t>
            </w:r>
          </w:p>
        </w:tc>
        <w:tc>
          <w:tcPr>
            <w:tcW w:w="1418" w:type="dxa"/>
            <w:tcBorders>
              <w:top w:val="nil"/>
              <w:left w:val="nil"/>
              <w:bottom w:val="nil"/>
              <w:right w:val="single" w:sz="4" w:space="0" w:color="auto"/>
            </w:tcBorders>
            <w:shd w:val="clear" w:color="auto" w:fill="auto"/>
            <w:noWrap/>
            <w:vAlign w:val="center"/>
            <w:hideMark/>
          </w:tcPr>
          <w:p w14:paraId="6621ADDA"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47.189,28 </w:t>
            </w:r>
          </w:p>
        </w:tc>
      </w:tr>
      <w:tr w:rsidR="00006424" w:rsidRPr="00006424" w14:paraId="671E528F"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61A3D5B5"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4. Personal</w:t>
            </w:r>
          </w:p>
        </w:tc>
        <w:tc>
          <w:tcPr>
            <w:tcW w:w="1177" w:type="dxa"/>
            <w:tcBorders>
              <w:top w:val="nil"/>
              <w:left w:val="single" w:sz="4" w:space="0" w:color="auto"/>
              <w:bottom w:val="nil"/>
              <w:right w:val="single" w:sz="4" w:space="0" w:color="auto"/>
            </w:tcBorders>
            <w:shd w:val="clear" w:color="auto" w:fill="auto"/>
            <w:noWrap/>
            <w:vAlign w:val="center"/>
            <w:hideMark/>
          </w:tcPr>
          <w:p w14:paraId="654A78DD"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50B96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15.566,01 </w:t>
            </w:r>
          </w:p>
        </w:tc>
        <w:tc>
          <w:tcPr>
            <w:tcW w:w="1418" w:type="dxa"/>
            <w:tcBorders>
              <w:top w:val="nil"/>
              <w:left w:val="nil"/>
              <w:bottom w:val="nil"/>
              <w:right w:val="single" w:sz="4" w:space="0" w:color="auto"/>
            </w:tcBorders>
            <w:shd w:val="clear" w:color="auto" w:fill="auto"/>
            <w:noWrap/>
            <w:vAlign w:val="center"/>
            <w:hideMark/>
          </w:tcPr>
          <w:p w14:paraId="589F020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7.417,68 </w:t>
            </w:r>
          </w:p>
        </w:tc>
      </w:tr>
      <w:tr w:rsidR="00006424" w:rsidRPr="00006424" w14:paraId="0016E740"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11522DBD"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5. Activos por impuesto corriente.</w:t>
            </w:r>
          </w:p>
        </w:tc>
        <w:tc>
          <w:tcPr>
            <w:tcW w:w="1177" w:type="dxa"/>
            <w:tcBorders>
              <w:top w:val="nil"/>
              <w:left w:val="single" w:sz="4" w:space="0" w:color="auto"/>
              <w:bottom w:val="nil"/>
              <w:right w:val="single" w:sz="4" w:space="0" w:color="auto"/>
            </w:tcBorders>
            <w:shd w:val="clear" w:color="auto" w:fill="auto"/>
            <w:noWrap/>
            <w:vAlign w:val="center"/>
            <w:hideMark/>
          </w:tcPr>
          <w:p w14:paraId="18B173D2"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AB4EFB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350,48 </w:t>
            </w:r>
          </w:p>
        </w:tc>
        <w:tc>
          <w:tcPr>
            <w:tcW w:w="1418" w:type="dxa"/>
            <w:tcBorders>
              <w:top w:val="nil"/>
              <w:left w:val="nil"/>
              <w:bottom w:val="nil"/>
              <w:right w:val="single" w:sz="4" w:space="0" w:color="auto"/>
            </w:tcBorders>
            <w:shd w:val="clear" w:color="auto" w:fill="auto"/>
            <w:noWrap/>
            <w:vAlign w:val="center"/>
            <w:hideMark/>
          </w:tcPr>
          <w:p w14:paraId="3A5C402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0,00 </w:t>
            </w:r>
          </w:p>
        </w:tc>
      </w:tr>
      <w:tr w:rsidR="00006424" w:rsidRPr="00006424" w14:paraId="33D0C431"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09B2411E"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6. Otros créditos con las Administraciones Públicas</w:t>
            </w:r>
          </w:p>
        </w:tc>
        <w:tc>
          <w:tcPr>
            <w:tcW w:w="1177" w:type="dxa"/>
            <w:tcBorders>
              <w:top w:val="nil"/>
              <w:left w:val="single" w:sz="4" w:space="0" w:color="auto"/>
              <w:bottom w:val="nil"/>
              <w:right w:val="single" w:sz="4" w:space="0" w:color="auto"/>
            </w:tcBorders>
            <w:shd w:val="clear" w:color="auto" w:fill="auto"/>
            <w:noWrap/>
            <w:vAlign w:val="center"/>
            <w:hideMark/>
          </w:tcPr>
          <w:p w14:paraId="1678DE9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10</w:t>
            </w:r>
          </w:p>
        </w:tc>
        <w:tc>
          <w:tcPr>
            <w:tcW w:w="1360" w:type="dxa"/>
            <w:tcBorders>
              <w:top w:val="nil"/>
              <w:left w:val="nil"/>
              <w:bottom w:val="nil"/>
              <w:right w:val="single" w:sz="4" w:space="0" w:color="auto"/>
            </w:tcBorders>
            <w:shd w:val="clear" w:color="auto" w:fill="auto"/>
            <w:noWrap/>
            <w:vAlign w:val="center"/>
            <w:hideMark/>
          </w:tcPr>
          <w:p w14:paraId="35FFFAF3"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2.500.216,11 </w:t>
            </w:r>
          </w:p>
        </w:tc>
        <w:tc>
          <w:tcPr>
            <w:tcW w:w="1418" w:type="dxa"/>
            <w:tcBorders>
              <w:top w:val="nil"/>
              <w:left w:val="nil"/>
              <w:bottom w:val="nil"/>
              <w:right w:val="single" w:sz="4" w:space="0" w:color="auto"/>
            </w:tcBorders>
            <w:shd w:val="clear" w:color="auto" w:fill="auto"/>
            <w:noWrap/>
            <w:vAlign w:val="center"/>
            <w:hideMark/>
          </w:tcPr>
          <w:p w14:paraId="384B177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3.270.147,03 </w:t>
            </w:r>
          </w:p>
        </w:tc>
      </w:tr>
      <w:tr w:rsidR="00006424" w:rsidRPr="00006424" w14:paraId="7520FD07"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6B0364F7"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 Inversiones financieras a corto plazo</w:t>
            </w:r>
          </w:p>
        </w:tc>
        <w:tc>
          <w:tcPr>
            <w:tcW w:w="1177" w:type="dxa"/>
            <w:tcBorders>
              <w:top w:val="nil"/>
              <w:left w:val="single" w:sz="4" w:space="0" w:color="auto"/>
              <w:bottom w:val="nil"/>
              <w:right w:val="single" w:sz="4" w:space="0" w:color="auto"/>
            </w:tcBorders>
            <w:shd w:val="clear" w:color="auto" w:fill="auto"/>
            <w:noWrap/>
            <w:vAlign w:val="center"/>
            <w:hideMark/>
          </w:tcPr>
          <w:p w14:paraId="7C45376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066BB5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36.000,00 </w:t>
            </w:r>
          </w:p>
        </w:tc>
        <w:tc>
          <w:tcPr>
            <w:tcW w:w="1418" w:type="dxa"/>
            <w:tcBorders>
              <w:top w:val="nil"/>
              <w:left w:val="nil"/>
              <w:bottom w:val="nil"/>
              <w:right w:val="single" w:sz="4" w:space="0" w:color="auto"/>
            </w:tcBorders>
            <w:shd w:val="clear" w:color="auto" w:fill="auto"/>
            <w:noWrap/>
            <w:vAlign w:val="center"/>
            <w:hideMark/>
          </w:tcPr>
          <w:p w14:paraId="6D2665E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16E2E2D5"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D97DDC6"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5. Otros activos financieros</w:t>
            </w:r>
          </w:p>
        </w:tc>
        <w:tc>
          <w:tcPr>
            <w:tcW w:w="1177" w:type="dxa"/>
            <w:tcBorders>
              <w:top w:val="nil"/>
              <w:left w:val="nil"/>
              <w:bottom w:val="nil"/>
              <w:right w:val="single" w:sz="4" w:space="0" w:color="auto"/>
            </w:tcBorders>
            <w:shd w:val="clear" w:color="auto" w:fill="auto"/>
            <w:noWrap/>
            <w:vAlign w:val="center"/>
            <w:hideMark/>
          </w:tcPr>
          <w:p w14:paraId="16239B8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F1205B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36.000,00 </w:t>
            </w:r>
          </w:p>
        </w:tc>
        <w:tc>
          <w:tcPr>
            <w:tcW w:w="1418" w:type="dxa"/>
            <w:tcBorders>
              <w:top w:val="nil"/>
              <w:left w:val="nil"/>
              <w:bottom w:val="nil"/>
              <w:right w:val="single" w:sz="4" w:space="0" w:color="auto"/>
            </w:tcBorders>
            <w:shd w:val="clear" w:color="auto" w:fill="auto"/>
            <w:noWrap/>
            <w:vAlign w:val="center"/>
            <w:hideMark/>
          </w:tcPr>
          <w:p w14:paraId="21716957"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0,00 </w:t>
            </w:r>
          </w:p>
        </w:tc>
      </w:tr>
      <w:tr w:rsidR="00006424" w:rsidRPr="00006424" w14:paraId="7EB34B95"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1924D003"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VI. Periodificaciones a corto plazo</w:t>
            </w:r>
          </w:p>
        </w:tc>
        <w:tc>
          <w:tcPr>
            <w:tcW w:w="1177" w:type="dxa"/>
            <w:tcBorders>
              <w:top w:val="nil"/>
              <w:left w:val="single" w:sz="4" w:space="0" w:color="auto"/>
              <w:bottom w:val="nil"/>
              <w:right w:val="single" w:sz="4" w:space="0" w:color="auto"/>
            </w:tcBorders>
            <w:shd w:val="clear" w:color="auto" w:fill="auto"/>
            <w:noWrap/>
            <w:vAlign w:val="center"/>
            <w:hideMark/>
          </w:tcPr>
          <w:p w14:paraId="344CB34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D86300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538.301,75 </w:t>
            </w:r>
          </w:p>
        </w:tc>
        <w:tc>
          <w:tcPr>
            <w:tcW w:w="1418" w:type="dxa"/>
            <w:tcBorders>
              <w:top w:val="nil"/>
              <w:left w:val="nil"/>
              <w:bottom w:val="nil"/>
              <w:right w:val="single" w:sz="4" w:space="0" w:color="auto"/>
            </w:tcBorders>
            <w:shd w:val="clear" w:color="auto" w:fill="auto"/>
            <w:noWrap/>
            <w:vAlign w:val="center"/>
            <w:hideMark/>
          </w:tcPr>
          <w:p w14:paraId="1FEDBE8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C2BC86C" w14:textId="77777777" w:rsidTr="00006424">
        <w:trPr>
          <w:trHeight w:val="255"/>
        </w:trPr>
        <w:tc>
          <w:tcPr>
            <w:tcW w:w="5826" w:type="dxa"/>
            <w:tcBorders>
              <w:top w:val="nil"/>
              <w:left w:val="single" w:sz="4" w:space="0" w:color="auto"/>
              <w:bottom w:val="nil"/>
              <w:right w:val="nil"/>
            </w:tcBorders>
            <w:shd w:val="clear" w:color="auto" w:fill="auto"/>
            <w:noWrap/>
            <w:vAlign w:val="center"/>
            <w:hideMark/>
          </w:tcPr>
          <w:p w14:paraId="3F678DB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VII. Efectivo y otros activos líquidos equivalentes</w:t>
            </w:r>
          </w:p>
        </w:tc>
        <w:tc>
          <w:tcPr>
            <w:tcW w:w="1177" w:type="dxa"/>
            <w:tcBorders>
              <w:top w:val="nil"/>
              <w:left w:val="single" w:sz="4" w:space="0" w:color="auto"/>
              <w:bottom w:val="nil"/>
              <w:right w:val="single" w:sz="4" w:space="0" w:color="auto"/>
            </w:tcBorders>
            <w:shd w:val="clear" w:color="auto" w:fill="auto"/>
            <w:noWrap/>
            <w:vAlign w:val="center"/>
            <w:hideMark/>
          </w:tcPr>
          <w:p w14:paraId="02B45F41"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5CB6F5D0"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1.998.520,60 </w:t>
            </w:r>
          </w:p>
        </w:tc>
        <w:tc>
          <w:tcPr>
            <w:tcW w:w="1418" w:type="dxa"/>
            <w:tcBorders>
              <w:top w:val="nil"/>
              <w:left w:val="nil"/>
              <w:bottom w:val="nil"/>
              <w:right w:val="single" w:sz="4" w:space="0" w:color="auto"/>
            </w:tcBorders>
            <w:shd w:val="clear" w:color="auto" w:fill="auto"/>
            <w:noWrap/>
            <w:vAlign w:val="center"/>
            <w:hideMark/>
          </w:tcPr>
          <w:p w14:paraId="7201050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1.123.182,76 </w:t>
            </w:r>
          </w:p>
        </w:tc>
      </w:tr>
      <w:tr w:rsidR="00006424" w:rsidRPr="00006424" w14:paraId="3C73C90B"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26B4A516"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Tesorería.</w:t>
            </w:r>
          </w:p>
        </w:tc>
        <w:tc>
          <w:tcPr>
            <w:tcW w:w="1177" w:type="dxa"/>
            <w:tcBorders>
              <w:top w:val="nil"/>
              <w:left w:val="nil"/>
              <w:bottom w:val="nil"/>
              <w:right w:val="single" w:sz="4" w:space="0" w:color="auto"/>
            </w:tcBorders>
            <w:shd w:val="clear" w:color="auto" w:fill="auto"/>
            <w:noWrap/>
            <w:vAlign w:val="center"/>
            <w:hideMark/>
          </w:tcPr>
          <w:p w14:paraId="7B2E0C4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30996D49"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1.998.520,60 </w:t>
            </w:r>
          </w:p>
        </w:tc>
        <w:tc>
          <w:tcPr>
            <w:tcW w:w="1418" w:type="dxa"/>
            <w:tcBorders>
              <w:top w:val="nil"/>
              <w:left w:val="nil"/>
              <w:bottom w:val="nil"/>
              <w:right w:val="single" w:sz="4" w:space="0" w:color="auto"/>
            </w:tcBorders>
            <w:shd w:val="clear" w:color="auto" w:fill="auto"/>
            <w:noWrap/>
            <w:vAlign w:val="center"/>
            <w:hideMark/>
          </w:tcPr>
          <w:p w14:paraId="0902689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1.123.182,76 </w:t>
            </w:r>
          </w:p>
        </w:tc>
      </w:tr>
      <w:tr w:rsidR="00006424" w:rsidRPr="00006424" w14:paraId="1444E6FE" w14:textId="77777777" w:rsidTr="00006424">
        <w:trPr>
          <w:trHeight w:val="405"/>
        </w:trPr>
        <w:tc>
          <w:tcPr>
            <w:tcW w:w="5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47074"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TOTAL ACTIVO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C8AFA96"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ABC54A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21.222.537,03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07CC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20.630.770,88 </w:t>
            </w:r>
          </w:p>
        </w:tc>
      </w:tr>
      <w:tr w:rsidR="00006424" w:rsidRPr="00006424" w14:paraId="3A0602EB" w14:textId="77777777" w:rsidTr="00006424">
        <w:trPr>
          <w:trHeight w:val="405"/>
        </w:trPr>
        <w:tc>
          <w:tcPr>
            <w:tcW w:w="5826" w:type="dxa"/>
            <w:tcBorders>
              <w:top w:val="nil"/>
              <w:left w:val="nil"/>
              <w:bottom w:val="nil"/>
              <w:right w:val="nil"/>
            </w:tcBorders>
            <w:shd w:val="clear" w:color="auto" w:fill="auto"/>
            <w:noWrap/>
            <w:vAlign w:val="center"/>
            <w:hideMark/>
          </w:tcPr>
          <w:p w14:paraId="325E4A55" w14:textId="77777777" w:rsidR="00006424" w:rsidRPr="00006424" w:rsidRDefault="00006424" w:rsidP="00006424">
            <w:pPr>
              <w:widowControl/>
              <w:autoSpaceDE/>
              <w:autoSpaceDN/>
              <w:adjustRightInd/>
              <w:jc w:val="right"/>
              <w:rPr>
                <w:rFonts w:ascii="Times New Roman" w:hAnsi="Times New Roman" w:cs="Times New Roman"/>
                <w:b/>
                <w:bCs/>
              </w:rPr>
            </w:pPr>
          </w:p>
        </w:tc>
        <w:tc>
          <w:tcPr>
            <w:tcW w:w="1177" w:type="dxa"/>
            <w:tcBorders>
              <w:top w:val="nil"/>
              <w:left w:val="nil"/>
              <w:bottom w:val="nil"/>
              <w:right w:val="nil"/>
            </w:tcBorders>
            <w:shd w:val="clear" w:color="auto" w:fill="auto"/>
            <w:noWrap/>
            <w:vAlign w:val="center"/>
            <w:hideMark/>
          </w:tcPr>
          <w:p w14:paraId="66567139"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1D428973"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1C9FD047" w14:textId="77777777" w:rsidR="00006424" w:rsidRPr="00006424" w:rsidRDefault="00006424" w:rsidP="00006424">
            <w:pPr>
              <w:widowControl/>
              <w:autoSpaceDE/>
              <w:autoSpaceDN/>
              <w:adjustRightInd/>
              <w:rPr>
                <w:rFonts w:ascii="Times New Roman" w:hAnsi="Times New Roman" w:cs="Times New Roman"/>
              </w:rPr>
            </w:pPr>
          </w:p>
        </w:tc>
      </w:tr>
      <w:tr w:rsidR="00006424" w:rsidRPr="00006424" w14:paraId="7BF62C5B" w14:textId="77777777" w:rsidTr="00006424">
        <w:trPr>
          <w:trHeight w:val="510"/>
        </w:trPr>
        <w:tc>
          <w:tcPr>
            <w:tcW w:w="58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AAC40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 </w:t>
            </w:r>
          </w:p>
        </w:tc>
        <w:tc>
          <w:tcPr>
            <w:tcW w:w="1177" w:type="dxa"/>
            <w:tcBorders>
              <w:top w:val="single" w:sz="4" w:space="0" w:color="auto"/>
              <w:left w:val="nil"/>
              <w:bottom w:val="single" w:sz="4" w:space="0" w:color="auto"/>
              <w:right w:val="single" w:sz="4" w:space="0" w:color="auto"/>
            </w:tcBorders>
            <w:shd w:val="clear" w:color="000000" w:fill="F2F2F2"/>
            <w:vAlign w:val="center"/>
            <w:hideMark/>
          </w:tcPr>
          <w:p w14:paraId="192EB4B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Notas de la memoria</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2FD742C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2023</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7029503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2022</w:t>
            </w:r>
          </w:p>
        </w:tc>
      </w:tr>
      <w:tr w:rsidR="00006424" w:rsidRPr="00006424" w14:paraId="727E17F9" w14:textId="77777777" w:rsidTr="00006424">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2E10A70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 PATRIMONIO NETO</w:t>
            </w:r>
          </w:p>
        </w:tc>
        <w:tc>
          <w:tcPr>
            <w:tcW w:w="1177" w:type="dxa"/>
            <w:tcBorders>
              <w:top w:val="nil"/>
              <w:left w:val="nil"/>
              <w:bottom w:val="single" w:sz="4" w:space="0" w:color="auto"/>
              <w:right w:val="single" w:sz="4" w:space="0" w:color="auto"/>
            </w:tcBorders>
            <w:shd w:val="clear" w:color="auto" w:fill="auto"/>
            <w:noWrap/>
            <w:vAlign w:val="center"/>
            <w:hideMark/>
          </w:tcPr>
          <w:p w14:paraId="4FE591A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3510F3F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12.915.117,04 </w:t>
            </w:r>
          </w:p>
        </w:tc>
        <w:tc>
          <w:tcPr>
            <w:tcW w:w="1418" w:type="dxa"/>
            <w:tcBorders>
              <w:top w:val="nil"/>
              <w:left w:val="nil"/>
              <w:bottom w:val="nil"/>
              <w:right w:val="single" w:sz="4" w:space="0" w:color="auto"/>
            </w:tcBorders>
            <w:shd w:val="clear" w:color="auto" w:fill="auto"/>
            <w:noWrap/>
            <w:vAlign w:val="center"/>
            <w:hideMark/>
          </w:tcPr>
          <w:p w14:paraId="666CAEE3"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15.362.724,80 </w:t>
            </w:r>
          </w:p>
        </w:tc>
      </w:tr>
      <w:tr w:rsidR="00006424" w:rsidRPr="00006424" w14:paraId="6CE127D5" w14:textId="77777777" w:rsidTr="00006424">
        <w:trPr>
          <w:trHeight w:val="105"/>
        </w:trPr>
        <w:tc>
          <w:tcPr>
            <w:tcW w:w="5826" w:type="dxa"/>
            <w:tcBorders>
              <w:top w:val="nil"/>
              <w:left w:val="single" w:sz="4" w:space="0" w:color="auto"/>
              <w:bottom w:val="nil"/>
              <w:right w:val="single" w:sz="4" w:space="0" w:color="auto"/>
            </w:tcBorders>
            <w:shd w:val="clear" w:color="auto" w:fill="auto"/>
            <w:noWrap/>
            <w:vAlign w:val="center"/>
            <w:hideMark/>
          </w:tcPr>
          <w:p w14:paraId="6A6A9FAB"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nil"/>
              <w:right w:val="single" w:sz="4" w:space="0" w:color="auto"/>
            </w:tcBorders>
            <w:shd w:val="clear" w:color="auto" w:fill="auto"/>
            <w:noWrap/>
            <w:vAlign w:val="center"/>
            <w:hideMark/>
          </w:tcPr>
          <w:p w14:paraId="177C58D6"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360" w:type="dxa"/>
            <w:tcBorders>
              <w:top w:val="single" w:sz="4" w:space="0" w:color="auto"/>
              <w:left w:val="nil"/>
              <w:bottom w:val="nil"/>
              <w:right w:val="single" w:sz="4" w:space="0" w:color="auto"/>
            </w:tcBorders>
            <w:shd w:val="clear" w:color="auto" w:fill="auto"/>
            <w:noWrap/>
            <w:vAlign w:val="center"/>
            <w:hideMark/>
          </w:tcPr>
          <w:p w14:paraId="1868CAEF"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single" w:sz="4" w:space="0" w:color="auto"/>
              <w:left w:val="nil"/>
              <w:bottom w:val="nil"/>
              <w:right w:val="single" w:sz="4" w:space="0" w:color="auto"/>
            </w:tcBorders>
            <w:shd w:val="clear" w:color="auto" w:fill="auto"/>
            <w:noWrap/>
            <w:vAlign w:val="center"/>
            <w:hideMark/>
          </w:tcPr>
          <w:p w14:paraId="073DE75A"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6C72A7F2"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4C202C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A-1) Fondos propios</w:t>
            </w:r>
          </w:p>
        </w:tc>
        <w:tc>
          <w:tcPr>
            <w:tcW w:w="1177" w:type="dxa"/>
            <w:tcBorders>
              <w:top w:val="nil"/>
              <w:left w:val="nil"/>
              <w:bottom w:val="nil"/>
              <w:right w:val="single" w:sz="4" w:space="0" w:color="auto"/>
            </w:tcBorders>
            <w:shd w:val="clear" w:color="auto" w:fill="auto"/>
            <w:noWrap/>
            <w:vAlign w:val="center"/>
            <w:hideMark/>
          </w:tcPr>
          <w:p w14:paraId="71F2460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9</w:t>
            </w:r>
          </w:p>
        </w:tc>
        <w:tc>
          <w:tcPr>
            <w:tcW w:w="1360" w:type="dxa"/>
            <w:tcBorders>
              <w:top w:val="nil"/>
              <w:left w:val="nil"/>
              <w:bottom w:val="nil"/>
              <w:right w:val="single" w:sz="4" w:space="0" w:color="auto"/>
            </w:tcBorders>
            <w:shd w:val="clear" w:color="auto" w:fill="auto"/>
            <w:noWrap/>
            <w:vAlign w:val="center"/>
            <w:hideMark/>
          </w:tcPr>
          <w:p w14:paraId="7674F59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(2.351.916,27)</w:t>
            </w:r>
          </w:p>
        </w:tc>
        <w:tc>
          <w:tcPr>
            <w:tcW w:w="1418" w:type="dxa"/>
            <w:tcBorders>
              <w:top w:val="nil"/>
              <w:left w:val="nil"/>
              <w:bottom w:val="nil"/>
              <w:right w:val="single" w:sz="4" w:space="0" w:color="auto"/>
            </w:tcBorders>
            <w:shd w:val="clear" w:color="auto" w:fill="auto"/>
            <w:noWrap/>
            <w:vAlign w:val="center"/>
            <w:hideMark/>
          </w:tcPr>
          <w:p w14:paraId="7FFEC90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(19.497,54)</w:t>
            </w:r>
          </w:p>
        </w:tc>
      </w:tr>
      <w:tr w:rsidR="00006424" w:rsidRPr="00006424" w14:paraId="09A1C683"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5A1D4BF"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I. Capital</w:t>
            </w:r>
          </w:p>
        </w:tc>
        <w:tc>
          <w:tcPr>
            <w:tcW w:w="1177" w:type="dxa"/>
            <w:tcBorders>
              <w:top w:val="nil"/>
              <w:left w:val="nil"/>
              <w:bottom w:val="nil"/>
              <w:right w:val="single" w:sz="4" w:space="0" w:color="auto"/>
            </w:tcBorders>
            <w:shd w:val="clear" w:color="auto" w:fill="auto"/>
            <w:noWrap/>
            <w:vAlign w:val="center"/>
            <w:hideMark/>
          </w:tcPr>
          <w:p w14:paraId="2C6B512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2C15B7CA"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2.060.102,00 </w:t>
            </w:r>
          </w:p>
        </w:tc>
        <w:tc>
          <w:tcPr>
            <w:tcW w:w="1418" w:type="dxa"/>
            <w:tcBorders>
              <w:top w:val="nil"/>
              <w:left w:val="nil"/>
              <w:bottom w:val="nil"/>
              <w:right w:val="single" w:sz="4" w:space="0" w:color="auto"/>
            </w:tcBorders>
            <w:shd w:val="clear" w:color="auto" w:fill="auto"/>
            <w:noWrap/>
            <w:vAlign w:val="center"/>
            <w:hideMark/>
          </w:tcPr>
          <w:p w14:paraId="583879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2.060.102,00 </w:t>
            </w:r>
          </w:p>
        </w:tc>
      </w:tr>
      <w:tr w:rsidR="00006424" w:rsidRPr="00006424" w14:paraId="291A84BA"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E493415"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1. Capital Escriturado</w:t>
            </w:r>
          </w:p>
        </w:tc>
        <w:tc>
          <w:tcPr>
            <w:tcW w:w="1177" w:type="dxa"/>
            <w:tcBorders>
              <w:top w:val="nil"/>
              <w:left w:val="nil"/>
              <w:bottom w:val="nil"/>
              <w:right w:val="single" w:sz="4" w:space="0" w:color="auto"/>
            </w:tcBorders>
            <w:shd w:val="clear" w:color="auto" w:fill="auto"/>
            <w:noWrap/>
            <w:vAlign w:val="center"/>
            <w:hideMark/>
          </w:tcPr>
          <w:p w14:paraId="795FCEB6"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B8A081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2.060.102,00 </w:t>
            </w:r>
          </w:p>
        </w:tc>
        <w:tc>
          <w:tcPr>
            <w:tcW w:w="1418" w:type="dxa"/>
            <w:tcBorders>
              <w:top w:val="nil"/>
              <w:left w:val="nil"/>
              <w:bottom w:val="nil"/>
              <w:right w:val="single" w:sz="4" w:space="0" w:color="auto"/>
            </w:tcBorders>
            <w:shd w:val="clear" w:color="auto" w:fill="auto"/>
            <w:noWrap/>
            <w:vAlign w:val="center"/>
            <w:hideMark/>
          </w:tcPr>
          <w:p w14:paraId="29652A75"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2.060.102,00 </w:t>
            </w:r>
          </w:p>
        </w:tc>
      </w:tr>
      <w:tr w:rsidR="00006424" w:rsidRPr="00006424" w14:paraId="1D3AD9D9"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79628C37"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III. Reservas</w:t>
            </w:r>
          </w:p>
        </w:tc>
        <w:tc>
          <w:tcPr>
            <w:tcW w:w="1177" w:type="dxa"/>
            <w:tcBorders>
              <w:top w:val="nil"/>
              <w:left w:val="nil"/>
              <w:bottom w:val="nil"/>
              <w:right w:val="single" w:sz="4" w:space="0" w:color="auto"/>
            </w:tcBorders>
            <w:shd w:val="clear" w:color="auto" w:fill="auto"/>
            <w:noWrap/>
            <w:vAlign w:val="center"/>
            <w:hideMark/>
          </w:tcPr>
          <w:p w14:paraId="54AA001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8D2FBD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(467.500,62)</w:t>
            </w:r>
          </w:p>
        </w:tc>
        <w:tc>
          <w:tcPr>
            <w:tcW w:w="1418" w:type="dxa"/>
            <w:tcBorders>
              <w:top w:val="nil"/>
              <w:left w:val="nil"/>
              <w:bottom w:val="nil"/>
              <w:right w:val="single" w:sz="4" w:space="0" w:color="auto"/>
            </w:tcBorders>
            <w:shd w:val="clear" w:color="auto" w:fill="auto"/>
            <w:noWrap/>
            <w:vAlign w:val="center"/>
            <w:hideMark/>
          </w:tcPr>
          <w:p w14:paraId="7113BCB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(467.500,62)</w:t>
            </w:r>
          </w:p>
        </w:tc>
      </w:tr>
      <w:tr w:rsidR="00006424" w:rsidRPr="00006424" w14:paraId="31DC1222"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75C423EF"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1. Legal y Estatutaria</w:t>
            </w:r>
          </w:p>
        </w:tc>
        <w:tc>
          <w:tcPr>
            <w:tcW w:w="1177" w:type="dxa"/>
            <w:tcBorders>
              <w:top w:val="nil"/>
              <w:left w:val="nil"/>
              <w:bottom w:val="nil"/>
              <w:right w:val="single" w:sz="4" w:space="0" w:color="auto"/>
            </w:tcBorders>
            <w:shd w:val="clear" w:color="auto" w:fill="auto"/>
            <w:noWrap/>
            <w:vAlign w:val="center"/>
            <w:hideMark/>
          </w:tcPr>
          <w:p w14:paraId="00A37A52"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A983DE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3.256,42 </w:t>
            </w:r>
          </w:p>
        </w:tc>
        <w:tc>
          <w:tcPr>
            <w:tcW w:w="1418" w:type="dxa"/>
            <w:tcBorders>
              <w:top w:val="nil"/>
              <w:left w:val="nil"/>
              <w:bottom w:val="nil"/>
              <w:right w:val="single" w:sz="4" w:space="0" w:color="auto"/>
            </w:tcBorders>
            <w:shd w:val="clear" w:color="auto" w:fill="auto"/>
            <w:noWrap/>
            <w:vAlign w:val="center"/>
            <w:hideMark/>
          </w:tcPr>
          <w:p w14:paraId="5D8AD36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3.256,42 </w:t>
            </w:r>
          </w:p>
        </w:tc>
      </w:tr>
      <w:tr w:rsidR="00006424" w:rsidRPr="00006424" w14:paraId="75517DA5"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62B07512"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2. Otras reservas</w:t>
            </w:r>
          </w:p>
        </w:tc>
        <w:tc>
          <w:tcPr>
            <w:tcW w:w="1177" w:type="dxa"/>
            <w:tcBorders>
              <w:top w:val="nil"/>
              <w:left w:val="nil"/>
              <w:bottom w:val="nil"/>
              <w:right w:val="single" w:sz="4" w:space="0" w:color="auto"/>
            </w:tcBorders>
            <w:shd w:val="clear" w:color="auto" w:fill="auto"/>
            <w:noWrap/>
            <w:vAlign w:val="center"/>
            <w:hideMark/>
          </w:tcPr>
          <w:p w14:paraId="268821C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F83F0B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(470.757,04)</w:t>
            </w:r>
          </w:p>
        </w:tc>
        <w:tc>
          <w:tcPr>
            <w:tcW w:w="1418" w:type="dxa"/>
            <w:tcBorders>
              <w:top w:val="nil"/>
              <w:left w:val="nil"/>
              <w:bottom w:val="nil"/>
              <w:right w:val="single" w:sz="4" w:space="0" w:color="auto"/>
            </w:tcBorders>
            <w:shd w:val="clear" w:color="auto" w:fill="auto"/>
            <w:noWrap/>
            <w:vAlign w:val="center"/>
            <w:hideMark/>
          </w:tcPr>
          <w:p w14:paraId="13B72D4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(470.757,04)</w:t>
            </w:r>
          </w:p>
        </w:tc>
      </w:tr>
      <w:tr w:rsidR="00006424" w:rsidRPr="00006424" w14:paraId="409E7FB7"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524E1641"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 Resultado de ejercicios anteriores</w:t>
            </w:r>
          </w:p>
        </w:tc>
        <w:tc>
          <w:tcPr>
            <w:tcW w:w="1177" w:type="dxa"/>
            <w:tcBorders>
              <w:top w:val="nil"/>
              <w:left w:val="nil"/>
              <w:bottom w:val="nil"/>
              <w:right w:val="single" w:sz="4" w:space="0" w:color="auto"/>
            </w:tcBorders>
            <w:shd w:val="clear" w:color="auto" w:fill="auto"/>
            <w:noWrap/>
            <w:vAlign w:val="center"/>
            <w:hideMark/>
          </w:tcPr>
          <w:p w14:paraId="18B8AA6F"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F6F309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c>
          <w:tcPr>
            <w:tcW w:w="1418" w:type="dxa"/>
            <w:tcBorders>
              <w:top w:val="nil"/>
              <w:left w:val="nil"/>
              <w:bottom w:val="nil"/>
              <w:right w:val="single" w:sz="4" w:space="0" w:color="auto"/>
            </w:tcBorders>
            <w:shd w:val="clear" w:color="auto" w:fill="auto"/>
            <w:noWrap/>
            <w:vAlign w:val="center"/>
            <w:hideMark/>
          </w:tcPr>
          <w:p w14:paraId="67A85A5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795FC6B"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B966D98"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VI. Otras aportaciones de socios.</w:t>
            </w:r>
          </w:p>
        </w:tc>
        <w:tc>
          <w:tcPr>
            <w:tcW w:w="1177" w:type="dxa"/>
            <w:tcBorders>
              <w:top w:val="nil"/>
              <w:left w:val="nil"/>
              <w:bottom w:val="nil"/>
              <w:right w:val="single" w:sz="4" w:space="0" w:color="auto"/>
            </w:tcBorders>
            <w:shd w:val="clear" w:color="auto" w:fill="auto"/>
            <w:noWrap/>
            <w:vAlign w:val="center"/>
            <w:hideMark/>
          </w:tcPr>
          <w:p w14:paraId="74F71916"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68A5C0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1.612.098,92 </w:t>
            </w:r>
          </w:p>
        </w:tc>
        <w:tc>
          <w:tcPr>
            <w:tcW w:w="1418" w:type="dxa"/>
            <w:tcBorders>
              <w:top w:val="nil"/>
              <w:left w:val="nil"/>
              <w:bottom w:val="nil"/>
              <w:right w:val="single" w:sz="4" w:space="0" w:color="auto"/>
            </w:tcBorders>
            <w:shd w:val="clear" w:color="auto" w:fill="auto"/>
            <w:noWrap/>
            <w:vAlign w:val="center"/>
            <w:hideMark/>
          </w:tcPr>
          <w:p w14:paraId="44F935E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D387920"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001675E"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VII. Resultado del ejercicio</w:t>
            </w:r>
          </w:p>
        </w:tc>
        <w:tc>
          <w:tcPr>
            <w:tcW w:w="1177" w:type="dxa"/>
            <w:tcBorders>
              <w:top w:val="nil"/>
              <w:left w:val="nil"/>
              <w:bottom w:val="nil"/>
              <w:right w:val="single" w:sz="4" w:space="0" w:color="auto"/>
            </w:tcBorders>
            <w:shd w:val="clear" w:color="auto" w:fill="auto"/>
            <w:noWrap/>
            <w:vAlign w:val="center"/>
            <w:hideMark/>
          </w:tcPr>
          <w:p w14:paraId="10E75A7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6864E7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418" w:type="dxa"/>
            <w:tcBorders>
              <w:top w:val="nil"/>
              <w:left w:val="nil"/>
              <w:bottom w:val="nil"/>
              <w:right w:val="single" w:sz="4" w:space="0" w:color="auto"/>
            </w:tcBorders>
            <w:shd w:val="clear" w:color="auto" w:fill="auto"/>
            <w:noWrap/>
            <w:vAlign w:val="center"/>
            <w:hideMark/>
          </w:tcPr>
          <w:p w14:paraId="397DE14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5EBB2CF4"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6A8B7EAA"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A-3) Subvenciones, donaciones y legados recibidos.</w:t>
            </w:r>
          </w:p>
        </w:tc>
        <w:tc>
          <w:tcPr>
            <w:tcW w:w="1177" w:type="dxa"/>
            <w:tcBorders>
              <w:top w:val="nil"/>
              <w:left w:val="nil"/>
              <w:bottom w:val="nil"/>
              <w:right w:val="single" w:sz="4" w:space="0" w:color="auto"/>
            </w:tcBorders>
            <w:shd w:val="clear" w:color="auto" w:fill="auto"/>
            <w:noWrap/>
            <w:vAlign w:val="center"/>
            <w:hideMark/>
          </w:tcPr>
          <w:p w14:paraId="048728E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12</w:t>
            </w:r>
          </w:p>
        </w:tc>
        <w:tc>
          <w:tcPr>
            <w:tcW w:w="1360" w:type="dxa"/>
            <w:tcBorders>
              <w:top w:val="nil"/>
              <w:left w:val="nil"/>
              <w:bottom w:val="nil"/>
              <w:right w:val="single" w:sz="4" w:space="0" w:color="auto"/>
            </w:tcBorders>
            <w:shd w:val="clear" w:color="auto" w:fill="auto"/>
            <w:noWrap/>
            <w:vAlign w:val="center"/>
            <w:hideMark/>
          </w:tcPr>
          <w:p w14:paraId="503839D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15.267.033,31 </w:t>
            </w:r>
          </w:p>
        </w:tc>
        <w:tc>
          <w:tcPr>
            <w:tcW w:w="1418" w:type="dxa"/>
            <w:tcBorders>
              <w:top w:val="nil"/>
              <w:left w:val="nil"/>
              <w:bottom w:val="nil"/>
              <w:right w:val="single" w:sz="4" w:space="0" w:color="auto"/>
            </w:tcBorders>
            <w:shd w:val="clear" w:color="auto" w:fill="auto"/>
            <w:noWrap/>
            <w:vAlign w:val="center"/>
            <w:hideMark/>
          </w:tcPr>
          <w:p w14:paraId="1810FCB3"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15.382.222,34 </w:t>
            </w:r>
          </w:p>
        </w:tc>
      </w:tr>
      <w:tr w:rsidR="00006424" w:rsidRPr="00006424" w14:paraId="1BD31468" w14:textId="77777777" w:rsidTr="00006424">
        <w:trPr>
          <w:trHeight w:val="1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4DB862E2"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single" w:sz="4" w:space="0" w:color="auto"/>
              <w:right w:val="single" w:sz="4" w:space="0" w:color="auto"/>
            </w:tcBorders>
            <w:shd w:val="clear" w:color="auto" w:fill="auto"/>
            <w:noWrap/>
            <w:vAlign w:val="center"/>
            <w:hideMark/>
          </w:tcPr>
          <w:p w14:paraId="35B65490"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2ED6F7B3"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07E94A46"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0B540FFE" w14:textId="77777777" w:rsidTr="00006424">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0BC29D5F"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C) PASIVO CORRIENTE</w:t>
            </w:r>
          </w:p>
        </w:tc>
        <w:tc>
          <w:tcPr>
            <w:tcW w:w="1177" w:type="dxa"/>
            <w:tcBorders>
              <w:top w:val="nil"/>
              <w:left w:val="nil"/>
              <w:bottom w:val="single" w:sz="4" w:space="0" w:color="auto"/>
              <w:right w:val="single" w:sz="4" w:space="0" w:color="auto"/>
            </w:tcBorders>
            <w:shd w:val="clear" w:color="auto" w:fill="auto"/>
            <w:noWrap/>
            <w:vAlign w:val="center"/>
            <w:hideMark/>
          </w:tcPr>
          <w:p w14:paraId="441BF2D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F401E2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8.307.419,99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D2E97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5.268.046,08 </w:t>
            </w:r>
          </w:p>
        </w:tc>
      </w:tr>
      <w:tr w:rsidR="00006424" w:rsidRPr="00006424" w14:paraId="0B517B07" w14:textId="77777777" w:rsidTr="00006424">
        <w:trPr>
          <w:trHeight w:val="105"/>
        </w:trPr>
        <w:tc>
          <w:tcPr>
            <w:tcW w:w="5826" w:type="dxa"/>
            <w:tcBorders>
              <w:top w:val="nil"/>
              <w:left w:val="single" w:sz="4" w:space="0" w:color="auto"/>
              <w:bottom w:val="nil"/>
              <w:right w:val="single" w:sz="4" w:space="0" w:color="auto"/>
            </w:tcBorders>
            <w:shd w:val="clear" w:color="auto" w:fill="auto"/>
            <w:noWrap/>
            <w:vAlign w:val="center"/>
            <w:hideMark/>
          </w:tcPr>
          <w:p w14:paraId="32F643DD"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nil"/>
              <w:right w:val="single" w:sz="4" w:space="0" w:color="auto"/>
            </w:tcBorders>
            <w:shd w:val="clear" w:color="auto" w:fill="auto"/>
            <w:noWrap/>
            <w:vAlign w:val="center"/>
            <w:hideMark/>
          </w:tcPr>
          <w:p w14:paraId="2C963ECB"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1AF3AC7E"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112D20D6"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6E59D7C5"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FE96162"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III. Deudas a corto plazo.</w:t>
            </w:r>
          </w:p>
        </w:tc>
        <w:tc>
          <w:tcPr>
            <w:tcW w:w="1177" w:type="dxa"/>
            <w:tcBorders>
              <w:top w:val="nil"/>
              <w:left w:val="nil"/>
              <w:bottom w:val="nil"/>
              <w:right w:val="single" w:sz="4" w:space="0" w:color="auto"/>
            </w:tcBorders>
            <w:shd w:val="clear" w:color="auto" w:fill="auto"/>
            <w:noWrap/>
            <w:vAlign w:val="center"/>
            <w:hideMark/>
          </w:tcPr>
          <w:p w14:paraId="4749BC0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72BF20B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129.897,06 </w:t>
            </w:r>
          </w:p>
        </w:tc>
        <w:tc>
          <w:tcPr>
            <w:tcW w:w="1418" w:type="dxa"/>
            <w:tcBorders>
              <w:top w:val="nil"/>
              <w:left w:val="nil"/>
              <w:bottom w:val="nil"/>
              <w:right w:val="single" w:sz="4" w:space="0" w:color="auto"/>
            </w:tcBorders>
            <w:shd w:val="clear" w:color="auto" w:fill="auto"/>
            <w:noWrap/>
            <w:vAlign w:val="center"/>
            <w:hideMark/>
          </w:tcPr>
          <w:p w14:paraId="295649C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90.161,59 </w:t>
            </w:r>
          </w:p>
        </w:tc>
      </w:tr>
      <w:tr w:rsidR="00006424" w:rsidRPr="00006424" w14:paraId="0C1D49D0"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7B79768"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2. Deudas con entidades de crédito</w:t>
            </w:r>
          </w:p>
        </w:tc>
        <w:tc>
          <w:tcPr>
            <w:tcW w:w="1177" w:type="dxa"/>
            <w:tcBorders>
              <w:top w:val="nil"/>
              <w:left w:val="nil"/>
              <w:bottom w:val="nil"/>
              <w:right w:val="single" w:sz="4" w:space="0" w:color="auto"/>
            </w:tcBorders>
            <w:shd w:val="clear" w:color="auto" w:fill="auto"/>
            <w:noWrap/>
            <w:vAlign w:val="center"/>
            <w:hideMark/>
          </w:tcPr>
          <w:p w14:paraId="2938278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A5243F5"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60.000,00 </w:t>
            </w:r>
          </w:p>
        </w:tc>
        <w:tc>
          <w:tcPr>
            <w:tcW w:w="1418" w:type="dxa"/>
            <w:tcBorders>
              <w:top w:val="nil"/>
              <w:left w:val="nil"/>
              <w:bottom w:val="nil"/>
              <w:right w:val="single" w:sz="4" w:space="0" w:color="auto"/>
            </w:tcBorders>
            <w:shd w:val="clear" w:color="auto" w:fill="auto"/>
            <w:noWrap/>
            <w:vAlign w:val="center"/>
            <w:hideMark/>
          </w:tcPr>
          <w:p w14:paraId="7105F1E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30.000,00 </w:t>
            </w:r>
          </w:p>
        </w:tc>
      </w:tr>
      <w:tr w:rsidR="00006424" w:rsidRPr="00006424" w14:paraId="01DAC10A"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5AA57AD1"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5. Otros pasivos financieros</w:t>
            </w:r>
          </w:p>
        </w:tc>
        <w:tc>
          <w:tcPr>
            <w:tcW w:w="1177" w:type="dxa"/>
            <w:tcBorders>
              <w:top w:val="nil"/>
              <w:left w:val="nil"/>
              <w:bottom w:val="nil"/>
              <w:right w:val="single" w:sz="4" w:space="0" w:color="auto"/>
            </w:tcBorders>
            <w:shd w:val="clear" w:color="auto" w:fill="auto"/>
            <w:noWrap/>
            <w:vAlign w:val="center"/>
            <w:hideMark/>
          </w:tcPr>
          <w:p w14:paraId="19657DF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59F397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69.897,06 </w:t>
            </w:r>
          </w:p>
        </w:tc>
        <w:tc>
          <w:tcPr>
            <w:tcW w:w="1418" w:type="dxa"/>
            <w:tcBorders>
              <w:top w:val="nil"/>
              <w:left w:val="nil"/>
              <w:bottom w:val="nil"/>
              <w:right w:val="single" w:sz="4" w:space="0" w:color="auto"/>
            </w:tcBorders>
            <w:shd w:val="clear" w:color="auto" w:fill="auto"/>
            <w:noWrap/>
            <w:vAlign w:val="center"/>
            <w:hideMark/>
          </w:tcPr>
          <w:p w14:paraId="286D3D70"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60.161,59 </w:t>
            </w:r>
          </w:p>
        </w:tc>
      </w:tr>
      <w:tr w:rsidR="00006424" w:rsidRPr="00006424" w14:paraId="05A7F606"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02C5DD2"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IV. Deudas con empresas del grupo y asociadas a corto plazo</w:t>
            </w:r>
          </w:p>
        </w:tc>
        <w:tc>
          <w:tcPr>
            <w:tcW w:w="1177" w:type="dxa"/>
            <w:tcBorders>
              <w:top w:val="nil"/>
              <w:left w:val="nil"/>
              <w:bottom w:val="nil"/>
              <w:right w:val="single" w:sz="4" w:space="0" w:color="auto"/>
            </w:tcBorders>
            <w:shd w:val="clear" w:color="auto" w:fill="auto"/>
            <w:noWrap/>
            <w:vAlign w:val="center"/>
            <w:hideMark/>
          </w:tcPr>
          <w:p w14:paraId="01181C2F"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4FDE7D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21.544,19 </w:t>
            </w:r>
          </w:p>
        </w:tc>
        <w:tc>
          <w:tcPr>
            <w:tcW w:w="1418" w:type="dxa"/>
            <w:tcBorders>
              <w:top w:val="nil"/>
              <w:left w:val="nil"/>
              <w:bottom w:val="nil"/>
              <w:right w:val="single" w:sz="4" w:space="0" w:color="auto"/>
            </w:tcBorders>
            <w:shd w:val="clear" w:color="auto" w:fill="auto"/>
            <w:noWrap/>
            <w:vAlign w:val="center"/>
            <w:hideMark/>
          </w:tcPr>
          <w:p w14:paraId="6BB4798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107.721,35 </w:t>
            </w:r>
          </w:p>
        </w:tc>
      </w:tr>
      <w:tr w:rsidR="00006424" w:rsidRPr="00006424" w14:paraId="2EB6DDCE"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795ED51"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V. Acreedores comerciales y otras cuentas a pagar</w:t>
            </w:r>
          </w:p>
        </w:tc>
        <w:tc>
          <w:tcPr>
            <w:tcW w:w="1177" w:type="dxa"/>
            <w:tcBorders>
              <w:top w:val="nil"/>
              <w:left w:val="nil"/>
              <w:bottom w:val="nil"/>
              <w:right w:val="single" w:sz="4" w:space="0" w:color="auto"/>
            </w:tcBorders>
            <w:shd w:val="clear" w:color="auto" w:fill="auto"/>
            <w:noWrap/>
            <w:vAlign w:val="center"/>
            <w:hideMark/>
          </w:tcPr>
          <w:p w14:paraId="6DBE0B8C"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2ECDF2D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8.055.978,74 </w:t>
            </w:r>
          </w:p>
        </w:tc>
        <w:tc>
          <w:tcPr>
            <w:tcW w:w="1418" w:type="dxa"/>
            <w:tcBorders>
              <w:top w:val="nil"/>
              <w:left w:val="nil"/>
              <w:bottom w:val="nil"/>
              <w:right w:val="single" w:sz="4" w:space="0" w:color="auto"/>
            </w:tcBorders>
            <w:shd w:val="clear" w:color="auto" w:fill="auto"/>
            <w:noWrap/>
            <w:vAlign w:val="center"/>
            <w:hideMark/>
          </w:tcPr>
          <w:p w14:paraId="2DEB15FA"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5.070.163,14 </w:t>
            </w:r>
          </w:p>
        </w:tc>
      </w:tr>
      <w:tr w:rsidR="00006424" w:rsidRPr="00006424" w14:paraId="2E348842"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867F457"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3. Acreedores varios</w:t>
            </w:r>
          </w:p>
        </w:tc>
        <w:tc>
          <w:tcPr>
            <w:tcW w:w="1177" w:type="dxa"/>
            <w:tcBorders>
              <w:top w:val="nil"/>
              <w:left w:val="nil"/>
              <w:bottom w:val="nil"/>
              <w:right w:val="single" w:sz="4" w:space="0" w:color="auto"/>
            </w:tcBorders>
            <w:shd w:val="clear" w:color="auto" w:fill="auto"/>
            <w:noWrap/>
            <w:vAlign w:val="center"/>
            <w:hideMark/>
          </w:tcPr>
          <w:p w14:paraId="0715728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5CD7F62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7.786.783,99 </w:t>
            </w:r>
          </w:p>
        </w:tc>
        <w:tc>
          <w:tcPr>
            <w:tcW w:w="1418" w:type="dxa"/>
            <w:tcBorders>
              <w:top w:val="nil"/>
              <w:left w:val="nil"/>
              <w:bottom w:val="nil"/>
              <w:right w:val="single" w:sz="4" w:space="0" w:color="auto"/>
            </w:tcBorders>
            <w:shd w:val="clear" w:color="auto" w:fill="auto"/>
            <w:noWrap/>
            <w:vAlign w:val="center"/>
            <w:hideMark/>
          </w:tcPr>
          <w:p w14:paraId="640BA7E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4.879.735,25 </w:t>
            </w:r>
          </w:p>
        </w:tc>
      </w:tr>
      <w:tr w:rsidR="00006424" w:rsidRPr="00006424" w14:paraId="6440B199"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05C08D2"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4. Personal (remuneraciones pendientes de pago)</w:t>
            </w:r>
          </w:p>
        </w:tc>
        <w:tc>
          <w:tcPr>
            <w:tcW w:w="1177" w:type="dxa"/>
            <w:tcBorders>
              <w:top w:val="nil"/>
              <w:left w:val="nil"/>
              <w:bottom w:val="nil"/>
              <w:right w:val="single" w:sz="4" w:space="0" w:color="auto"/>
            </w:tcBorders>
            <w:shd w:val="clear" w:color="auto" w:fill="auto"/>
            <w:noWrap/>
            <w:vAlign w:val="center"/>
            <w:hideMark/>
          </w:tcPr>
          <w:p w14:paraId="55CB26A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D967748"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1.495,20 </w:t>
            </w:r>
          </w:p>
        </w:tc>
        <w:tc>
          <w:tcPr>
            <w:tcW w:w="1418" w:type="dxa"/>
            <w:tcBorders>
              <w:top w:val="nil"/>
              <w:left w:val="nil"/>
              <w:bottom w:val="nil"/>
              <w:right w:val="single" w:sz="4" w:space="0" w:color="auto"/>
            </w:tcBorders>
            <w:shd w:val="clear" w:color="auto" w:fill="auto"/>
            <w:noWrap/>
            <w:vAlign w:val="center"/>
            <w:hideMark/>
          </w:tcPr>
          <w:p w14:paraId="406B023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1.225,61 </w:t>
            </w:r>
          </w:p>
        </w:tc>
      </w:tr>
      <w:tr w:rsidR="00006424" w:rsidRPr="00006424" w14:paraId="1A6C0AA7" w14:textId="77777777" w:rsidTr="00006424">
        <w:trPr>
          <w:trHeight w:val="270"/>
        </w:trPr>
        <w:tc>
          <w:tcPr>
            <w:tcW w:w="5826" w:type="dxa"/>
            <w:tcBorders>
              <w:top w:val="nil"/>
              <w:left w:val="single" w:sz="4" w:space="0" w:color="auto"/>
              <w:bottom w:val="nil"/>
              <w:right w:val="single" w:sz="4" w:space="0" w:color="auto"/>
            </w:tcBorders>
            <w:shd w:val="clear" w:color="auto" w:fill="auto"/>
            <w:noWrap/>
            <w:vAlign w:val="center"/>
            <w:hideMark/>
          </w:tcPr>
          <w:p w14:paraId="20EA2E93"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6. Otras deudas con las Administraciones Públicas</w:t>
            </w:r>
          </w:p>
        </w:tc>
        <w:tc>
          <w:tcPr>
            <w:tcW w:w="1177" w:type="dxa"/>
            <w:tcBorders>
              <w:top w:val="nil"/>
              <w:left w:val="nil"/>
              <w:bottom w:val="nil"/>
              <w:right w:val="single" w:sz="4" w:space="0" w:color="auto"/>
            </w:tcBorders>
            <w:shd w:val="clear" w:color="auto" w:fill="auto"/>
            <w:noWrap/>
            <w:vAlign w:val="center"/>
            <w:hideMark/>
          </w:tcPr>
          <w:p w14:paraId="530977C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10</w:t>
            </w:r>
          </w:p>
        </w:tc>
        <w:tc>
          <w:tcPr>
            <w:tcW w:w="1360" w:type="dxa"/>
            <w:tcBorders>
              <w:top w:val="nil"/>
              <w:left w:val="nil"/>
              <w:bottom w:val="nil"/>
              <w:right w:val="single" w:sz="4" w:space="0" w:color="auto"/>
            </w:tcBorders>
            <w:shd w:val="clear" w:color="auto" w:fill="auto"/>
            <w:noWrap/>
            <w:vAlign w:val="center"/>
            <w:hideMark/>
          </w:tcPr>
          <w:p w14:paraId="2D44AD83"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267.699,55 </w:t>
            </w:r>
          </w:p>
        </w:tc>
        <w:tc>
          <w:tcPr>
            <w:tcW w:w="1418" w:type="dxa"/>
            <w:tcBorders>
              <w:top w:val="nil"/>
              <w:left w:val="nil"/>
              <w:bottom w:val="nil"/>
              <w:right w:val="single" w:sz="4" w:space="0" w:color="auto"/>
            </w:tcBorders>
            <w:shd w:val="clear" w:color="auto" w:fill="auto"/>
            <w:noWrap/>
            <w:vAlign w:val="center"/>
            <w:hideMark/>
          </w:tcPr>
          <w:p w14:paraId="3EC1587A"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189.202,28 </w:t>
            </w:r>
          </w:p>
        </w:tc>
      </w:tr>
      <w:tr w:rsidR="00006424" w:rsidRPr="00006424" w14:paraId="5CD42F54" w14:textId="77777777" w:rsidTr="00006424">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DE16356"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VI. Periodificaciones a corto plazo.</w:t>
            </w:r>
          </w:p>
        </w:tc>
        <w:tc>
          <w:tcPr>
            <w:tcW w:w="1177" w:type="dxa"/>
            <w:tcBorders>
              <w:top w:val="nil"/>
              <w:left w:val="nil"/>
              <w:bottom w:val="nil"/>
              <w:right w:val="single" w:sz="4" w:space="0" w:color="auto"/>
            </w:tcBorders>
            <w:shd w:val="clear" w:color="auto" w:fill="auto"/>
            <w:noWrap/>
            <w:vAlign w:val="center"/>
            <w:hideMark/>
          </w:tcPr>
          <w:p w14:paraId="0AACBCB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1FCFEC6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100.000,00 </w:t>
            </w:r>
          </w:p>
        </w:tc>
        <w:tc>
          <w:tcPr>
            <w:tcW w:w="1418" w:type="dxa"/>
            <w:tcBorders>
              <w:top w:val="nil"/>
              <w:left w:val="nil"/>
              <w:bottom w:val="nil"/>
              <w:right w:val="single" w:sz="4" w:space="0" w:color="auto"/>
            </w:tcBorders>
            <w:shd w:val="clear" w:color="auto" w:fill="auto"/>
            <w:noWrap/>
            <w:vAlign w:val="center"/>
            <w:hideMark/>
          </w:tcPr>
          <w:p w14:paraId="06AE03C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74A1F861" w14:textId="77777777" w:rsidTr="00006424">
        <w:trPr>
          <w:trHeight w:val="70"/>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53288647" w14:textId="77777777" w:rsidR="00006424" w:rsidRPr="00006424" w:rsidRDefault="00006424" w:rsidP="00006424">
            <w:pPr>
              <w:widowControl/>
              <w:autoSpaceDE/>
              <w:autoSpaceDN/>
              <w:adjustRightInd/>
              <w:ind w:firstLineChars="200" w:firstLine="12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single" w:sz="4" w:space="0" w:color="auto"/>
              <w:right w:val="single" w:sz="4" w:space="0" w:color="auto"/>
            </w:tcBorders>
            <w:shd w:val="clear" w:color="auto" w:fill="auto"/>
            <w:noWrap/>
            <w:vAlign w:val="center"/>
            <w:hideMark/>
          </w:tcPr>
          <w:p w14:paraId="54B426B0"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1E3D0010"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25381C4A"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3CD5F6DB" w14:textId="77777777" w:rsidTr="00006424">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04C2959B"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TOTAL PATRIMONIO NETO Y PASIVO (A+B+C)</w:t>
            </w:r>
          </w:p>
        </w:tc>
        <w:tc>
          <w:tcPr>
            <w:tcW w:w="1177" w:type="dxa"/>
            <w:tcBorders>
              <w:top w:val="nil"/>
              <w:left w:val="nil"/>
              <w:bottom w:val="single" w:sz="4" w:space="0" w:color="auto"/>
              <w:right w:val="single" w:sz="4" w:space="0" w:color="auto"/>
            </w:tcBorders>
            <w:shd w:val="clear" w:color="auto" w:fill="auto"/>
            <w:noWrap/>
            <w:vAlign w:val="center"/>
            <w:hideMark/>
          </w:tcPr>
          <w:p w14:paraId="37F2123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B240B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21.222.537,03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6A94A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20.630.770,88 </w:t>
            </w:r>
          </w:p>
        </w:tc>
      </w:tr>
      <w:tr w:rsidR="00006424" w:rsidRPr="00006424" w14:paraId="35520A8A" w14:textId="77777777" w:rsidTr="00006424">
        <w:trPr>
          <w:trHeight w:val="255"/>
        </w:trPr>
        <w:tc>
          <w:tcPr>
            <w:tcW w:w="5826" w:type="dxa"/>
            <w:tcBorders>
              <w:top w:val="nil"/>
              <w:left w:val="nil"/>
              <w:bottom w:val="nil"/>
              <w:right w:val="nil"/>
            </w:tcBorders>
            <w:shd w:val="clear" w:color="auto" w:fill="auto"/>
            <w:noWrap/>
            <w:vAlign w:val="center"/>
            <w:hideMark/>
          </w:tcPr>
          <w:p w14:paraId="776BF2C4" w14:textId="77777777" w:rsidR="00006424" w:rsidRPr="00006424" w:rsidRDefault="00006424" w:rsidP="00006424">
            <w:pPr>
              <w:widowControl/>
              <w:autoSpaceDE/>
              <w:autoSpaceDN/>
              <w:adjustRightInd/>
              <w:jc w:val="right"/>
              <w:rPr>
                <w:rFonts w:ascii="Times New Roman" w:hAnsi="Times New Roman" w:cs="Times New Roman"/>
                <w:b/>
                <w:bCs/>
              </w:rPr>
            </w:pPr>
          </w:p>
        </w:tc>
        <w:tc>
          <w:tcPr>
            <w:tcW w:w="1177" w:type="dxa"/>
            <w:tcBorders>
              <w:top w:val="nil"/>
              <w:left w:val="nil"/>
              <w:bottom w:val="nil"/>
              <w:right w:val="nil"/>
            </w:tcBorders>
            <w:shd w:val="clear" w:color="auto" w:fill="auto"/>
            <w:noWrap/>
            <w:vAlign w:val="center"/>
            <w:hideMark/>
          </w:tcPr>
          <w:p w14:paraId="034D46C9"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46A150FB"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35AC7D5C"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52AC802F" w14:textId="77777777" w:rsidTr="00006424">
        <w:trPr>
          <w:trHeight w:val="330"/>
        </w:trPr>
        <w:tc>
          <w:tcPr>
            <w:tcW w:w="5826" w:type="dxa"/>
            <w:tcBorders>
              <w:top w:val="nil"/>
              <w:left w:val="nil"/>
              <w:bottom w:val="nil"/>
              <w:right w:val="nil"/>
            </w:tcBorders>
            <w:shd w:val="clear" w:color="auto" w:fill="auto"/>
            <w:noWrap/>
            <w:vAlign w:val="center"/>
            <w:hideMark/>
          </w:tcPr>
          <w:p w14:paraId="276B1AFD" w14:textId="77777777" w:rsidR="00006424" w:rsidRPr="00006424" w:rsidRDefault="00006424" w:rsidP="00006424">
            <w:pPr>
              <w:widowControl/>
              <w:autoSpaceDE/>
              <w:autoSpaceDN/>
              <w:adjustRightInd/>
              <w:ind w:firstLineChars="100" w:firstLine="200"/>
              <w:rPr>
                <w:rFonts w:ascii="Times New Roman" w:hAnsi="Times New Roman" w:cs="Times New Roman"/>
              </w:rPr>
            </w:pPr>
            <w:r w:rsidRPr="00006424">
              <w:rPr>
                <w:rFonts w:ascii="Times New Roman" w:hAnsi="Times New Roman" w:cs="Times New Roman"/>
              </w:rPr>
              <w:t>Las notas adjuntas forman parte de las cuentas anuales.</w:t>
            </w:r>
          </w:p>
        </w:tc>
        <w:tc>
          <w:tcPr>
            <w:tcW w:w="1177" w:type="dxa"/>
            <w:tcBorders>
              <w:top w:val="nil"/>
              <w:left w:val="nil"/>
              <w:bottom w:val="nil"/>
              <w:right w:val="nil"/>
            </w:tcBorders>
            <w:shd w:val="clear" w:color="auto" w:fill="auto"/>
            <w:noWrap/>
            <w:vAlign w:val="center"/>
            <w:hideMark/>
          </w:tcPr>
          <w:p w14:paraId="52F720FE"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6DB99C3E"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04ABECEA" w14:textId="77777777" w:rsidR="00006424" w:rsidRPr="00006424" w:rsidRDefault="00006424" w:rsidP="00006424">
            <w:pPr>
              <w:widowControl/>
              <w:autoSpaceDE/>
              <w:autoSpaceDN/>
              <w:adjustRightInd/>
              <w:jc w:val="center"/>
              <w:rPr>
                <w:rFonts w:ascii="Times New Roman" w:hAnsi="Times New Roman" w:cs="Times New Roman"/>
              </w:rPr>
            </w:pPr>
          </w:p>
        </w:tc>
      </w:tr>
    </w:tbl>
    <w:p w14:paraId="3E8BB5F2"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35E1F13"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963" w:type="dxa"/>
        <w:tblInd w:w="496" w:type="dxa"/>
        <w:tblCellMar>
          <w:left w:w="70" w:type="dxa"/>
          <w:right w:w="70" w:type="dxa"/>
        </w:tblCellMar>
        <w:tblLook w:val="04A0" w:firstRow="1" w:lastRow="0" w:firstColumn="1" w:lastColumn="0" w:noHBand="0" w:noVBand="1"/>
      </w:tblPr>
      <w:tblGrid>
        <w:gridCol w:w="6363"/>
        <w:gridCol w:w="552"/>
        <w:gridCol w:w="1524"/>
        <w:gridCol w:w="1524"/>
      </w:tblGrid>
      <w:tr w:rsidR="00006424" w:rsidRPr="00006424" w14:paraId="06C4F03E" w14:textId="77777777" w:rsidTr="00006424">
        <w:trPr>
          <w:trHeight w:val="435"/>
        </w:trPr>
        <w:tc>
          <w:tcPr>
            <w:tcW w:w="996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0465F5A"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PROMOCIÓN DE LA CIUDAD DE LAS PALMAS DE GRAN CANARIA, S.A.</w:t>
            </w:r>
          </w:p>
        </w:tc>
      </w:tr>
      <w:tr w:rsidR="00006424" w:rsidRPr="00006424" w14:paraId="7A8BD34F" w14:textId="77777777" w:rsidTr="00006424">
        <w:trPr>
          <w:trHeight w:val="330"/>
        </w:trPr>
        <w:tc>
          <w:tcPr>
            <w:tcW w:w="9963" w:type="dxa"/>
            <w:gridSpan w:val="4"/>
            <w:tcBorders>
              <w:top w:val="single" w:sz="4" w:space="0" w:color="auto"/>
              <w:left w:val="single" w:sz="4" w:space="0" w:color="auto"/>
              <w:bottom w:val="nil"/>
              <w:right w:val="single" w:sz="4" w:space="0" w:color="000000"/>
            </w:tcBorders>
            <w:shd w:val="clear" w:color="000000" w:fill="F2F2F2"/>
            <w:vAlign w:val="center"/>
            <w:hideMark/>
          </w:tcPr>
          <w:p w14:paraId="4C412741"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CUENTA DE PÉRDIDAS Y GANANCIAS ABREVIADA</w:t>
            </w:r>
          </w:p>
        </w:tc>
      </w:tr>
      <w:tr w:rsidR="00006424" w:rsidRPr="00006424" w14:paraId="008EEF6E" w14:textId="77777777" w:rsidTr="00006424">
        <w:trPr>
          <w:trHeight w:val="390"/>
        </w:trPr>
        <w:tc>
          <w:tcPr>
            <w:tcW w:w="9963" w:type="dxa"/>
            <w:gridSpan w:val="4"/>
            <w:tcBorders>
              <w:top w:val="nil"/>
              <w:left w:val="single" w:sz="4" w:space="0" w:color="auto"/>
              <w:bottom w:val="single" w:sz="4" w:space="0" w:color="auto"/>
              <w:right w:val="single" w:sz="4" w:space="0" w:color="000000"/>
            </w:tcBorders>
            <w:shd w:val="clear" w:color="000000" w:fill="F2F2F2"/>
            <w:vAlign w:val="center"/>
            <w:hideMark/>
          </w:tcPr>
          <w:p w14:paraId="613670B6"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CORRESPONDIENTE AL EJERCICIO TERMINADO EL 31 DE DICIEMBRE DE 2023</w:t>
            </w:r>
          </w:p>
        </w:tc>
      </w:tr>
      <w:tr w:rsidR="00006424" w:rsidRPr="00006424" w14:paraId="2FEA7123" w14:textId="77777777" w:rsidTr="00006424">
        <w:trPr>
          <w:trHeight w:val="255"/>
        </w:trPr>
        <w:tc>
          <w:tcPr>
            <w:tcW w:w="6363" w:type="dxa"/>
            <w:tcBorders>
              <w:top w:val="nil"/>
              <w:left w:val="nil"/>
              <w:bottom w:val="nil"/>
              <w:right w:val="nil"/>
            </w:tcBorders>
            <w:shd w:val="clear" w:color="auto" w:fill="auto"/>
            <w:vAlign w:val="center"/>
            <w:hideMark/>
          </w:tcPr>
          <w:p w14:paraId="0684055D" w14:textId="77777777" w:rsidR="00006424" w:rsidRPr="00006424" w:rsidRDefault="00006424" w:rsidP="00006424">
            <w:pPr>
              <w:widowControl/>
              <w:autoSpaceDE/>
              <w:autoSpaceDN/>
              <w:adjustRightInd/>
              <w:jc w:val="center"/>
              <w:rPr>
                <w:rFonts w:ascii="Times New Roman" w:hAnsi="Times New Roman" w:cs="Times New Roman"/>
                <w:b/>
                <w:bCs/>
              </w:rPr>
            </w:pPr>
          </w:p>
        </w:tc>
        <w:tc>
          <w:tcPr>
            <w:tcW w:w="552" w:type="dxa"/>
            <w:tcBorders>
              <w:top w:val="nil"/>
              <w:left w:val="nil"/>
              <w:bottom w:val="nil"/>
              <w:right w:val="nil"/>
            </w:tcBorders>
            <w:shd w:val="clear" w:color="auto" w:fill="auto"/>
            <w:vAlign w:val="center"/>
            <w:hideMark/>
          </w:tcPr>
          <w:p w14:paraId="11CE6F52"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vAlign w:val="center"/>
            <w:hideMark/>
          </w:tcPr>
          <w:p w14:paraId="3791540B"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vAlign w:val="center"/>
            <w:hideMark/>
          </w:tcPr>
          <w:p w14:paraId="5D520DDB"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12523D88" w14:textId="77777777" w:rsidTr="00006424">
        <w:trPr>
          <w:trHeight w:val="345"/>
        </w:trPr>
        <w:tc>
          <w:tcPr>
            <w:tcW w:w="6363" w:type="dxa"/>
            <w:tcBorders>
              <w:top w:val="single" w:sz="4" w:space="0" w:color="auto"/>
              <w:left w:val="single" w:sz="4" w:space="0" w:color="auto"/>
              <w:bottom w:val="nil"/>
              <w:right w:val="single" w:sz="4" w:space="0" w:color="auto"/>
            </w:tcBorders>
            <w:shd w:val="clear" w:color="000000" w:fill="F2F2F2"/>
            <w:noWrap/>
            <w:vAlign w:val="center"/>
            <w:hideMark/>
          </w:tcPr>
          <w:p w14:paraId="500318BE"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552" w:type="dxa"/>
            <w:vMerge w:val="restart"/>
            <w:tcBorders>
              <w:top w:val="single" w:sz="4" w:space="0" w:color="auto"/>
              <w:left w:val="nil"/>
              <w:bottom w:val="single" w:sz="4" w:space="0" w:color="auto"/>
              <w:right w:val="single" w:sz="4" w:space="0" w:color="auto"/>
            </w:tcBorders>
            <w:shd w:val="clear" w:color="000000" w:fill="F2F2F2"/>
            <w:noWrap/>
            <w:vAlign w:val="center"/>
            <w:hideMark/>
          </w:tcPr>
          <w:p w14:paraId="21D9006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w:t>
            </w:r>
          </w:p>
        </w:tc>
        <w:tc>
          <w:tcPr>
            <w:tcW w:w="1524" w:type="dxa"/>
            <w:tcBorders>
              <w:top w:val="single" w:sz="4" w:space="0" w:color="auto"/>
              <w:left w:val="nil"/>
              <w:bottom w:val="single" w:sz="4" w:space="0" w:color="auto"/>
              <w:right w:val="single" w:sz="4" w:space="0" w:color="auto"/>
            </w:tcBorders>
            <w:shd w:val="clear" w:color="000000" w:fill="F2F2F2"/>
            <w:noWrap/>
            <w:vAlign w:val="center"/>
            <w:hideMark/>
          </w:tcPr>
          <w:p w14:paraId="1CF02411"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(Debe) Haber</w:t>
            </w:r>
          </w:p>
        </w:tc>
        <w:tc>
          <w:tcPr>
            <w:tcW w:w="1524" w:type="dxa"/>
            <w:tcBorders>
              <w:top w:val="single" w:sz="4" w:space="0" w:color="auto"/>
              <w:left w:val="nil"/>
              <w:bottom w:val="single" w:sz="4" w:space="0" w:color="auto"/>
              <w:right w:val="single" w:sz="4" w:space="0" w:color="auto"/>
            </w:tcBorders>
            <w:shd w:val="clear" w:color="000000" w:fill="F2F2F2"/>
            <w:noWrap/>
            <w:vAlign w:val="center"/>
            <w:hideMark/>
          </w:tcPr>
          <w:p w14:paraId="43A454B3"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(Debe) Haber</w:t>
            </w:r>
          </w:p>
        </w:tc>
      </w:tr>
      <w:tr w:rsidR="00006424" w:rsidRPr="00006424" w14:paraId="6C4C195E" w14:textId="77777777" w:rsidTr="00006424">
        <w:trPr>
          <w:trHeight w:val="349"/>
        </w:trPr>
        <w:tc>
          <w:tcPr>
            <w:tcW w:w="6363" w:type="dxa"/>
            <w:tcBorders>
              <w:top w:val="nil"/>
              <w:left w:val="single" w:sz="4" w:space="0" w:color="auto"/>
              <w:bottom w:val="single" w:sz="4" w:space="0" w:color="auto"/>
              <w:right w:val="single" w:sz="4" w:space="0" w:color="auto"/>
            </w:tcBorders>
            <w:shd w:val="clear" w:color="000000" w:fill="F2F2F2"/>
            <w:noWrap/>
            <w:vAlign w:val="center"/>
            <w:hideMark/>
          </w:tcPr>
          <w:p w14:paraId="780F5076" w14:textId="77777777" w:rsidR="00006424" w:rsidRPr="00006424" w:rsidRDefault="00006424" w:rsidP="00006424">
            <w:pPr>
              <w:widowControl/>
              <w:autoSpaceDE/>
              <w:autoSpaceDN/>
              <w:adjustRightInd/>
              <w:rPr>
                <w:rFonts w:ascii="Times New Roman" w:hAnsi="Times New Roman" w:cs="Times New Roman"/>
                <w:b/>
                <w:bCs/>
              </w:rPr>
            </w:pPr>
            <w:r w:rsidRPr="00006424">
              <w:rPr>
                <w:rFonts w:ascii="Times New Roman" w:hAnsi="Times New Roman" w:cs="Times New Roman"/>
                <w:b/>
                <w:bCs/>
              </w:rPr>
              <w:t> </w:t>
            </w:r>
          </w:p>
        </w:tc>
        <w:tc>
          <w:tcPr>
            <w:tcW w:w="552" w:type="dxa"/>
            <w:vMerge/>
            <w:tcBorders>
              <w:top w:val="single" w:sz="4" w:space="0" w:color="auto"/>
              <w:left w:val="nil"/>
              <w:bottom w:val="single" w:sz="4" w:space="0" w:color="auto"/>
              <w:right w:val="single" w:sz="4" w:space="0" w:color="auto"/>
            </w:tcBorders>
            <w:vAlign w:val="center"/>
            <w:hideMark/>
          </w:tcPr>
          <w:p w14:paraId="7E8EB8B2" w14:textId="77777777" w:rsidR="00006424" w:rsidRPr="00006424" w:rsidRDefault="00006424" w:rsidP="00006424">
            <w:pPr>
              <w:widowControl/>
              <w:autoSpaceDE/>
              <w:autoSpaceDN/>
              <w:adjustRightInd/>
              <w:rPr>
                <w:rFonts w:ascii="Times New Roman" w:hAnsi="Times New Roman" w:cs="Times New Roman"/>
                <w:b/>
                <w:bCs/>
              </w:rPr>
            </w:pPr>
          </w:p>
        </w:tc>
        <w:tc>
          <w:tcPr>
            <w:tcW w:w="1524" w:type="dxa"/>
            <w:tcBorders>
              <w:top w:val="nil"/>
              <w:left w:val="nil"/>
              <w:bottom w:val="single" w:sz="4" w:space="0" w:color="auto"/>
              <w:right w:val="single" w:sz="4" w:space="0" w:color="auto"/>
            </w:tcBorders>
            <w:shd w:val="clear" w:color="000000" w:fill="F2F2F2"/>
            <w:noWrap/>
            <w:vAlign w:val="center"/>
            <w:hideMark/>
          </w:tcPr>
          <w:p w14:paraId="4450925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2023 </w:t>
            </w:r>
          </w:p>
        </w:tc>
        <w:tc>
          <w:tcPr>
            <w:tcW w:w="1524" w:type="dxa"/>
            <w:tcBorders>
              <w:top w:val="nil"/>
              <w:left w:val="nil"/>
              <w:bottom w:val="single" w:sz="4" w:space="0" w:color="auto"/>
              <w:right w:val="single" w:sz="4" w:space="0" w:color="auto"/>
            </w:tcBorders>
            <w:shd w:val="clear" w:color="000000" w:fill="F2F2F2"/>
            <w:noWrap/>
            <w:vAlign w:val="center"/>
            <w:hideMark/>
          </w:tcPr>
          <w:p w14:paraId="620B731D"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2022 </w:t>
            </w:r>
          </w:p>
        </w:tc>
      </w:tr>
      <w:tr w:rsidR="00006424" w:rsidRPr="00006424" w14:paraId="0FF23C23" w14:textId="77777777" w:rsidTr="00006424">
        <w:trPr>
          <w:trHeight w:val="135"/>
        </w:trPr>
        <w:tc>
          <w:tcPr>
            <w:tcW w:w="6363" w:type="dxa"/>
            <w:tcBorders>
              <w:top w:val="nil"/>
              <w:left w:val="single" w:sz="4" w:space="0" w:color="auto"/>
              <w:bottom w:val="nil"/>
              <w:right w:val="single" w:sz="4" w:space="0" w:color="auto"/>
            </w:tcBorders>
            <w:shd w:val="clear" w:color="auto" w:fill="auto"/>
            <w:noWrap/>
            <w:vAlign w:val="center"/>
            <w:hideMark/>
          </w:tcPr>
          <w:p w14:paraId="3E761253" w14:textId="77777777" w:rsidR="00006424" w:rsidRPr="00006424" w:rsidRDefault="00006424" w:rsidP="00006424">
            <w:pPr>
              <w:widowControl/>
              <w:autoSpaceDE/>
              <w:autoSpaceDN/>
              <w:adjustRightInd/>
              <w:ind w:firstLineChars="100" w:firstLine="141"/>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52A9D8A3"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58E8C0ED"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743E2A86"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r>
      <w:tr w:rsidR="00006424" w:rsidRPr="00006424" w14:paraId="1EC6BD5F"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5AF9BC17" w14:textId="241E42C2"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 Importe neto de la cifra de negocios.</w:t>
            </w:r>
          </w:p>
        </w:tc>
        <w:tc>
          <w:tcPr>
            <w:tcW w:w="552" w:type="dxa"/>
            <w:tcBorders>
              <w:top w:val="nil"/>
              <w:left w:val="nil"/>
              <w:bottom w:val="nil"/>
              <w:right w:val="single" w:sz="4" w:space="0" w:color="auto"/>
            </w:tcBorders>
            <w:shd w:val="clear" w:color="auto" w:fill="auto"/>
            <w:noWrap/>
            <w:vAlign w:val="center"/>
            <w:hideMark/>
          </w:tcPr>
          <w:p w14:paraId="39B1B31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7130796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620.733,36 </w:t>
            </w:r>
          </w:p>
        </w:tc>
        <w:tc>
          <w:tcPr>
            <w:tcW w:w="1524" w:type="dxa"/>
            <w:tcBorders>
              <w:top w:val="nil"/>
              <w:left w:val="nil"/>
              <w:bottom w:val="nil"/>
              <w:right w:val="single" w:sz="4" w:space="0" w:color="auto"/>
            </w:tcBorders>
            <w:shd w:val="clear" w:color="auto" w:fill="auto"/>
            <w:noWrap/>
            <w:vAlign w:val="center"/>
            <w:hideMark/>
          </w:tcPr>
          <w:p w14:paraId="6BAE74E1"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495.569,96 </w:t>
            </w:r>
          </w:p>
        </w:tc>
      </w:tr>
      <w:tr w:rsidR="00006424" w:rsidRPr="00006424" w14:paraId="376EC4A9"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495BB310" w14:textId="21423556"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5. Otros ingresos de explotación.</w:t>
            </w:r>
          </w:p>
        </w:tc>
        <w:tc>
          <w:tcPr>
            <w:tcW w:w="552" w:type="dxa"/>
            <w:tcBorders>
              <w:top w:val="nil"/>
              <w:left w:val="nil"/>
              <w:bottom w:val="nil"/>
              <w:right w:val="single" w:sz="4" w:space="0" w:color="auto"/>
            </w:tcBorders>
            <w:shd w:val="clear" w:color="auto" w:fill="auto"/>
            <w:noWrap/>
            <w:vAlign w:val="center"/>
            <w:hideMark/>
          </w:tcPr>
          <w:p w14:paraId="5DF1469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0C2D667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16.993.495,14 </w:t>
            </w:r>
          </w:p>
        </w:tc>
        <w:tc>
          <w:tcPr>
            <w:tcW w:w="1524" w:type="dxa"/>
            <w:tcBorders>
              <w:top w:val="nil"/>
              <w:left w:val="nil"/>
              <w:bottom w:val="nil"/>
              <w:right w:val="single" w:sz="4" w:space="0" w:color="auto"/>
            </w:tcBorders>
            <w:shd w:val="clear" w:color="auto" w:fill="auto"/>
            <w:noWrap/>
            <w:vAlign w:val="center"/>
            <w:hideMark/>
          </w:tcPr>
          <w:p w14:paraId="44C0E71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15.971.711,38 </w:t>
            </w:r>
          </w:p>
        </w:tc>
      </w:tr>
      <w:tr w:rsidR="00006424" w:rsidRPr="00006424" w14:paraId="471735A7"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2F7B56AC" w14:textId="19C39448"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6. Gastos de personal.</w:t>
            </w:r>
          </w:p>
        </w:tc>
        <w:tc>
          <w:tcPr>
            <w:tcW w:w="552" w:type="dxa"/>
            <w:tcBorders>
              <w:top w:val="nil"/>
              <w:left w:val="nil"/>
              <w:bottom w:val="nil"/>
              <w:right w:val="single" w:sz="4" w:space="0" w:color="auto"/>
            </w:tcBorders>
            <w:shd w:val="clear" w:color="auto" w:fill="auto"/>
            <w:noWrap/>
            <w:vAlign w:val="center"/>
            <w:hideMark/>
          </w:tcPr>
          <w:p w14:paraId="29B8BEB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11</w:t>
            </w:r>
          </w:p>
        </w:tc>
        <w:tc>
          <w:tcPr>
            <w:tcW w:w="1524" w:type="dxa"/>
            <w:tcBorders>
              <w:top w:val="nil"/>
              <w:left w:val="nil"/>
              <w:bottom w:val="nil"/>
              <w:right w:val="single" w:sz="4" w:space="0" w:color="auto"/>
            </w:tcBorders>
            <w:shd w:val="clear" w:color="auto" w:fill="auto"/>
            <w:noWrap/>
            <w:vAlign w:val="center"/>
            <w:hideMark/>
          </w:tcPr>
          <w:p w14:paraId="2F78DE6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(2.938.381,10)</w:t>
            </w:r>
          </w:p>
        </w:tc>
        <w:tc>
          <w:tcPr>
            <w:tcW w:w="1524" w:type="dxa"/>
            <w:tcBorders>
              <w:top w:val="nil"/>
              <w:left w:val="nil"/>
              <w:bottom w:val="nil"/>
              <w:right w:val="single" w:sz="4" w:space="0" w:color="auto"/>
            </w:tcBorders>
            <w:shd w:val="clear" w:color="auto" w:fill="auto"/>
            <w:noWrap/>
            <w:vAlign w:val="center"/>
            <w:hideMark/>
          </w:tcPr>
          <w:p w14:paraId="4AF8D52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(2.846.965,74)</w:t>
            </w:r>
          </w:p>
        </w:tc>
      </w:tr>
      <w:tr w:rsidR="00006424" w:rsidRPr="00006424" w14:paraId="559CCFF0"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60722FBE" w14:textId="714BC0B7"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7. Otros gastos de explotación.</w:t>
            </w:r>
          </w:p>
        </w:tc>
        <w:tc>
          <w:tcPr>
            <w:tcW w:w="552" w:type="dxa"/>
            <w:tcBorders>
              <w:top w:val="nil"/>
              <w:left w:val="nil"/>
              <w:bottom w:val="nil"/>
              <w:right w:val="single" w:sz="4" w:space="0" w:color="auto"/>
            </w:tcBorders>
            <w:shd w:val="clear" w:color="auto" w:fill="auto"/>
            <w:noWrap/>
            <w:vAlign w:val="center"/>
            <w:hideMark/>
          </w:tcPr>
          <w:p w14:paraId="179E715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346E6D2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(18.548.228,45)</w:t>
            </w:r>
          </w:p>
        </w:tc>
        <w:tc>
          <w:tcPr>
            <w:tcW w:w="1524" w:type="dxa"/>
            <w:tcBorders>
              <w:top w:val="nil"/>
              <w:left w:val="nil"/>
              <w:bottom w:val="nil"/>
              <w:right w:val="single" w:sz="4" w:space="0" w:color="auto"/>
            </w:tcBorders>
            <w:shd w:val="clear" w:color="auto" w:fill="auto"/>
            <w:noWrap/>
            <w:vAlign w:val="center"/>
            <w:hideMark/>
          </w:tcPr>
          <w:p w14:paraId="0B5EF9A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(15.235.382,55)</w:t>
            </w:r>
          </w:p>
        </w:tc>
      </w:tr>
      <w:tr w:rsidR="00006424" w:rsidRPr="00006424" w14:paraId="193C0D60"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7BE21A94" w14:textId="6297F592"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8. Amortización del inmovilizado.</w:t>
            </w:r>
          </w:p>
        </w:tc>
        <w:tc>
          <w:tcPr>
            <w:tcW w:w="552" w:type="dxa"/>
            <w:tcBorders>
              <w:top w:val="nil"/>
              <w:left w:val="nil"/>
              <w:bottom w:val="nil"/>
              <w:right w:val="single" w:sz="4" w:space="0" w:color="auto"/>
            </w:tcBorders>
            <w:shd w:val="clear" w:color="auto" w:fill="auto"/>
            <w:noWrap/>
            <w:vAlign w:val="center"/>
            <w:hideMark/>
          </w:tcPr>
          <w:p w14:paraId="2C228B4A"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6</w:t>
            </w:r>
          </w:p>
        </w:tc>
        <w:tc>
          <w:tcPr>
            <w:tcW w:w="1524" w:type="dxa"/>
            <w:tcBorders>
              <w:top w:val="nil"/>
              <w:left w:val="nil"/>
              <w:bottom w:val="nil"/>
              <w:right w:val="single" w:sz="4" w:space="0" w:color="auto"/>
            </w:tcBorders>
            <w:shd w:val="clear" w:color="auto" w:fill="auto"/>
            <w:noWrap/>
            <w:vAlign w:val="center"/>
            <w:hideMark/>
          </w:tcPr>
          <w:p w14:paraId="4446628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(149.270,87)</w:t>
            </w:r>
          </w:p>
        </w:tc>
        <w:tc>
          <w:tcPr>
            <w:tcW w:w="1524" w:type="dxa"/>
            <w:tcBorders>
              <w:top w:val="nil"/>
              <w:left w:val="nil"/>
              <w:bottom w:val="nil"/>
              <w:right w:val="single" w:sz="4" w:space="0" w:color="auto"/>
            </w:tcBorders>
            <w:shd w:val="clear" w:color="auto" w:fill="auto"/>
            <w:noWrap/>
            <w:vAlign w:val="center"/>
            <w:hideMark/>
          </w:tcPr>
          <w:p w14:paraId="5B3EF4A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(144.122,89)</w:t>
            </w:r>
          </w:p>
        </w:tc>
      </w:tr>
      <w:tr w:rsidR="00006424" w:rsidRPr="00006424" w14:paraId="12EA8C32"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2FD9CE87" w14:textId="084847DA"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9. Imputación de subvenciones de inmovilizado no financiero y otras.</w:t>
            </w:r>
          </w:p>
        </w:tc>
        <w:tc>
          <w:tcPr>
            <w:tcW w:w="552" w:type="dxa"/>
            <w:tcBorders>
              <w:top w:val="nil"/>
              <w:left w:val="nil"/>
              <w:bottom w:val="nil"/>
              <w:right w:val="single" w:sz="4" w:space="0" w:color="auto"/>
            </w:tcBorders>
            <w:shd w:val="clear" w:color="auto" w:fill="auto"/>
            <w:noWrap/>
            <w:vAlign w:val="center"/>
            <w:hideMark/>
          </w:tcPr>
          <w:p w14:paraId="51D4E2CA"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12</w:t>
            </w:r>
          </w:p>
        </w:tc>
        <w:tc>
          <w:tcPr>
            <w:tcW w:w="1524" w:type="dxa"/>
            <w:tcBorders>
              <w:top w:val="nil"/>
              <w:left w:val="nil"/>
              <w:bottom w:val="nil"/>
              <w:right w:val="single" w:sz="4" w:space="0" w:color="auto"/>
            </w:tcBorders>
            <w:shd w:val="clear" w:color="auto" w:fill="auto"/>
            <w:noWrap/>
            <w:vAlign w:val="center"/>
            <w:hideMark/>
          </w:tcPr>
          <w:p w14:paraId="6F0D3FB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115.189,03 </w:t>
            </w:r>
          </w:p>
        </w:tc>
        <w:tc>
          <w:tcPr>
            <w:tcW w:w="1524" w:type="dxa"/>
            <w:tcBorders>
              <w:top w:val="nil"/>
              <w:left w:val="nil"/>
              <w:bottom w:val="nil"/>
              <w:right w:val="single" w:sz="4" w:space="0" w:color="auto"/>
            </w:tcBorders>
            <w:shd w:val="clear" w:color="auto" w:fill="auto"/>
            <w:noWrap/>
            <w:vAlign w:val="center"/>
            <w:hideMark/>
          </w:tcPr>
          <w:p w14:paraId="6A532620"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115.189,03 </w:t>
            </w:r>
          </w:p>
        </w:tc>
      </w:tr>
      <w:tr w:rsidR="00006424" w:rsidRPr="00006424" w14:paraId="12E87D4D"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4B110339" w14:textId="2FE55EBF"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13. Otros resultados</w:t>
            </w:r>
          </w:p>
        </w:tc>
        <w:tc>
          <w:tcPr>
            <w:tcW w:w="552" w:type="dxa"/>
            <w:tcBorders>
              <w:top w:val="nil"/>
              <w:left w:val="nil"/>
              <w:bottom w:val="nil"/>
              <w:right w:val="single" w:sz="4" w:space="0" w:color="auto"/>
            </w:tcBorders>
            <w:shd w:val="clear" w:color="auto" w:fill="auto"/>
            <w:noWrap/>
            <w:vAlign w:val="center"/>
            <w:hideMark/>
          </w:tcPr>
          <w:p w14:paraId="66B5903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5E6AD7D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(3.988,35)</w:t>
            </w:r>
          </w:p>
        </w:tc>
        <w:tc>
          <w:tcPr>
            <w:tcW w:w="1524" w:type="dxa"/>
            <w:tcBorders>
              <w:top w:val="nil"/>
              <w:left w:val="nil"/>
              <w:bottom w:val="nil"/>
              <w:right w:val="single" w:sz="4" w:space="0" w:color="auto"/>
            </w:tcBorders>
            <w:shd w:val="clear" w:color="auto" w:fill="auto"/>
            <w:noWrap/>
            <w:vAlign w:val="center"/>
            <w:hideMark/>
          </w:tcPr>
          <w:p w14:paraId="43E7139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29.618,26 </w:t>
            </w:r>
          </w:p>
        </w:tc>
      </w:tr>
      <w:tr w:rsidR="00006424" w:rsidRPr="00006424" w14:paraId="2ECC2B74" w14:textId="77777777" w:rsidTr="00006424">
        <w:trPr>
          <w:trHeight w:val="255"/>
        </w:trPr>
        <w:tc>
          <w:tcPr>
            <w:tcW w:w="6363" w:type="dxa"/>
            <w:tcBorders>
              <w:top w:val="nil"/>
              <w:left w:val="single" w:sz="4" w:space="0" w:color="auto"/>
              <w:bottom w:val="nil"/>
              <w:right w:val="single" w:sz="4" w:space="0" w:color="auto"/>
            </w:tcBorders>
            <w:shd w:val="clear" w:color="auto" w:fill="auto"/>
            <w:noWrap/>
            <w:vAlign w:val="center"/>
            <w:hideMark/>
          </w:tcPr>
          <w:p w14:paraId="7C1BB1D6" w14:textId="77777777" w:rsidR="00006424" w:rsidRPr="00006424" w:rsidRDefault="00006424" w:rsidP="00006424">
            <w:pPr>
              <w:widowControl/>
              <w:autoSpaceDE/>
              <w:autoSpaceDN/>
              <w:adjustRightInd/>
              <w:ind w:firstLineChars="400" w:firstLine="562"/>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4D8247CB" w14:textId="77777777" w:rsidR="00006424" w:rsidRPr="00006424" w:rsidRDefault="00006424" w:rsidP="00006424">
            <w:pPr>
              <w:widowControl/>
              <w:autoSpaceDE/>
              <w:autoSpaceDN/>
              <w:adjustRightInd/>
              <w:jc w:val="center"/>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1A0903B3"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66DFB268"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r>
      <w:tr w:rsidR="00006424" w:rsidRPr="00006424" w14:paraId="2B44B067" w14:textId="77777777" w:rsidTr="00006424">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DBA7"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A) RESULTADO DE EXPLOTACIÓN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1167FB2"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572D83F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(3.910.451,24)</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082C6C55"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(1.614.382,55)</w:t>
            </w:r>
          </w:p>
        </w:tc>
      </w:tr>
      <w:tr w:rsidR="00006424" w:rsidRPr="00006424" w14:paraId="60EE7632" w14:textId="77777777" w:rsidTr="00006424">
        <w:trPr>
          <w:trHeight w:val="120"/>
        </w:trPr>
        <w:tc>
          <w:tcPr>
            <w:tcW w:w="6363" w:type="dxa"/>
            <w:tcBorders>
              <w:top w:val="nil"/>
              <w:left w:val="single" w:sz="4" w:space="0" w:color="auto"/>
              <w:bottom w:val="nil"/>
              <w:right w:val="single" w:sz="4" w:space="0" w:color="auto"/>
            </w:tcBorders>
            <w:shd w:val="clear" w:color="auto" w:fill="auto"/>
            <w:noWrap/>
            <w:vAlign w:val="center"/>
            <w:hideMark/>
          </w:tcPr>
          <w:p w14:paraId="053029C0" w14:textId="77777777" w:rsidR="00006424" w:rsidRPr="00006424" w:rsidRDefault="00006424" w:rsidP="00006424">
            <w:pPr>
              <w:widowControl/>
              <w:autoSpaceDE/>
              <w:autoSpaceDN/>
              <w:adjustRightInd/>
              <w:ind w:firstLineChars="100" w:firstLine="141"/>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23BE656C"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5A459C53" w14:textId="77777777" w:rsidR="00006424" w:rsidRPr="00006424" w:rsidRDefault="00006424" w:rsidP="00006424">
            <w:pPr>
              <w:widowControl/>
              <w:autoSpaceDE/>
              <w:autoSpaceDN/>
              <w:adjustRightInd/>
              <w:jc w:val="right"/>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3B8B0FEB" w14:textId="77777777" w:rsidR="00006424" w:rsidRPr="00006424" w:rsidRDefault="00006424" w:rsidP="00006424">
            <w:pPr>
              <w:widowControl/>
              <w:autoSpaceDE/>
              <w:autoSpaceDN/>
              <w:adjustRightInd/>
              <w:jc w:val="right"/>
              <w:rPr>
                <w:rFonts w:ascii="Times New Roman" w:hAnsi="Times New Roman" w:cs="Times New Roman"/>
                <w:b/>
                <w:bCs/>
                <w:sz w:val="14"/>
                <w:szCs w:val="14"/>
              </w:rPr>
            </w:pPr>
            <w:r w:rsidRPr="00006424">
              <w:rPr>
                <w:rFonts w:ascii="Times New Roman" w:hAnsi="Times New Roman" w:cs="Times New Roman"/>
                <w:b/>
                <w:bCs/>
                <w:sz w:val="14"/>
                <w:szCs w:val="14"/>
              </w:rPr>
              <w:t> </w:t>
            </w:r>
          </w:p>
        </w:tc>
      </w:tr>
      <w:tr w:rsidR="00006424" w:rsidRPr="00006424" w14:paraId="7345237D"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37395579" w14:textId="58A3C89E"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14. Ingresos financieros.</w:t>
            </w:r>
          </w:p>
        </w:tc>
        <w:tc>
          <w:tcPr>
            <w:tcW w:w="552" w:type="dxa"/>
            <w:tcBorders>
              <w:top w:val="nil"/>
              <w:left w:val="nil"/>
              <w:bottom w:val="nil"/>
              <w:right w:val="single" w:sz="4" w:space="0" w:color="auto"/>
            </w:tcBorders>
            <w:shd w:val="clear" w:color="auto" w:fill="auto"/>
            <w:noWrap/>
            <w:vAlign w:val="center"/>
            <w:hideMark/>
          </w:tcPr>
          <w:p w14:paraId="2D90DFB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524" w:type="dxa"/>
            <w:tcBorders>
              <w:top w:val="nil"/>
              <w:left w:val="nil"/>
              <w:bottom w:val="nil"/>
              <w:right w:val="single" w:sz="4" w:space="0" w:color="auto"/>
            </w:tcBorders>
            <w:shd w:val="clear" w:color="auto" w:fill="auto"/>
            <w:noWrap/>
            <w:vAlign w:val="center"/>
            <w:hideMark/>
          </w:tcPr>
          <w:p w14:paraId="29E36AB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1.873,53 </w:t>
            </w:r>
          </w:p>
        </w:tc>
        <w:tc>
          <w:tcPr>
            <w:tcW w:w="1524" w:type="dxa"/>
            <w:tcBorders>
              <w:top w:val="nil"/>
              <w:left w:val="nil"/>
              <w:bottom w:val="nil"/>
              <w:right w:val="single" w:sz="4" w:space="0" w:color="auto"/>
            </w:tcBorders>
            <w:shd w:val="clear" w:color="auto" w:fill="auto"/>
            <w:noWrap/>
            <w:vAlign w:val="center"/>
            <w:hideMark/>
          </w:tcPr>
          <w:p w14:paraId="1482A6C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2.766,39 </w:t>
            </w:r>
          </w:p>
        </w:tc>
      </w:tr>
      <w:tr w:rsidR="00006424" w:rsidRPr="00006424" w14:paraId="041D633F"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3E6F74A3" w14:textId="4B7C7C75" w:rsidR="00006424" w:rsidRPr="00006424" w:rsidRDefault="00006424" w:rsidP="00006424">
            <w:pPr>
              <w:widowControl/>
              <w:autoSpaceDE/>
              <w:autoSpaceDN/>
              <w:adjustRightInd/>
              <w:rPr>
                <w:rFonts w:ascii="Times New Roman" w:hAnsi="Times New Roman" w:cs="Times New Roman"/>
              </w:rPr>
            </w:pPr>
            <w:r>
              <w:rPr>
                <w:rFonts w:ascii="Times New Roman" w:hAnsi="Times New Roman" w:cs="Times New Roman"/>
                <w:b/>
                <w:bCs/>
              </w:rPr>
              <w:t xml:space="preserve">     </w:t>
            </w:r>
            <w:r w:rsidRPr="00006424">
              <w:rPr>
                <w:rFonts w:ascii="Times New Roman" w:hAnsi="Times New Roman" w:cs="Times New Roman"/>
              </w:rPr>
              <w:t xml:space="preserve">      b) Otros ingresos financieros</w:t>
            </w:r>
          </w:p>
        </w:tc>
        <w:tc>
          <w:tcPr>
            <w:tcW w:w="552" w:type="dxa"/>
            <w:tcBorders>
              <w:top w:val="nil"/>
              <w:left w:val="nil"/>
              <w:bottom w:val="nil"/>
              <w:right w:val="single" w:sz="4" w:space="0" w:color="auto"/>
            </w:tcBorders>
            <w:shd w:val="clear" w:color="auto" w:fill="auto"/>
            <w:noWrap/>
            <w:vAlign w:val="center"/>
            <w:hideMark/>
          </w:tcPr>
          <w:p w14:paraId="54DA5F5D"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58895DE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1.873,53 </w:t>
            </w:r>
          </w:p>
        </w:tc>
        <w:tc>
          <w:tcPr>
            <w:tcW w:w="1524" w:type="dxa"/>
            <w:tcBorders>
              <w:top w:val="nil"/>
              <w:left w:val="nil"/>
              <w:bottom w:val="nil"/>
              <w:right w:val="single" w:sz="4" w:space="0" w:color="auto"/>
            </w:tcBorders>
            <w:shd w:val="clear" w:color="auto" w:fill="auto"/>
            <w:noWrap/>
            <w:vAlign w:val="center"/>
            <w:hideMark/>
          </w:tcPr>
          <w:p w14:paraId="28E569ED"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2.766,39 </w:t>
            </w:r>
          </w:p>
        </w:tc>
      </w:tr>
      <w:tr w:rsidR="00006424" w:rsidRPr="00006424" w14:paraId="038AB38E" w14:textId="77777777" w:rsidTr="00006424">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76751990" w14:textId="0EC1AD1C"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15. Gastos financieros.</w:t>
            </w:r>
          </w:p>
        </w:tc>
        <w:tc>
          <w:tcPr>
            <w:tcW w:w="552" w:type="dxa"/>
            <w:tcBorders>
              <w:top w:val="nil"/>
              <w:left w:val="nil"/>
              <w:bottom w:val="nil"/>
              <w:right w:val="single" w:sz="4" w:space="0" w:color="auto"/>
            </w:tcBorders>
            <w:shd w:val="clear" w:color="auto" w:fill="auto"/>
            <w:noWrap/>
            <w:vAlign w:val="center"/>
            <w:hideMark/>
          </w:tcPr>
          <w:p w14:paraId="05629391"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524" w:type="dxa"/>
            <w:tcBorders>
              <w:top w:val="nil"/>
              <w:left w:val="nil"/>
              <w:bottom w:val="nil"/>
              <w:right w:val="single" w:sz="4" w:space="0" w:color="auto"/>
            </w:tcBorders>
            <w:shd w:val="clear" w:color="auto" w:fill="auto"/>
            <w:noWrap/>
            <w:vAlign w:val="center"/>
            <w:hideMark/>
          </w:tcPr>
          <w:p w14:paraId="31C3C4A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(35.939,94)</w:t>
            </w:r>
          </w:p>
        </w:tc>
        <w:tc>
          <w:tcPr>
            <w:tcW w:w="1524" w:type="dxa"/>
            <w:tcBorders>
              <w:top w:val="nil"/>
              <w:left w:val="nil"/>
              <w:bottom w:val="nil"/>
              <w:right w:val="single" w:sz="4" w:space="0" w:color="auto"/>
            </w:tcBorders>
            <w:shd w:val="clear" w:color="auto" w:fill="auto"/>
            <w:noWrap/>
            <w:vAlign w:val="center"/>
            <w:hideMark/>
          </w:tcPr>
          <w:p w14:paraId="3E5CA74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(482,76)</w:t>
            </w:r>
          </w:p>
        </w:tc>
      </w:tr>
      <w:tr w:rsidR="00006424" w:rsidRPr="00006424" w14:paraId="1D15816A" w14:textId="77777777" w:rsidTr="00006424">
        <w:trPr>
          <w:trHeight w:val="105"/>
        </w:trPr>
        <w:tc>
          <w:tcPr>
            <w:tcW w:w="6363" w:type="dxa"/>
            <w:tcBorders>
              <w:top w:val="nil"/>
              <w:left w:val="single" w:sz="4" w:space="0" w:color="auto"/>
              <w:bottom w:val="nil"/>
              <w:right w:val="single" w:sz="4" w:space="0" w:color="auto"/>
            </w:tcBorders>
            <w:shd w:val="clear" w:color="auto" w:fill="auto"/>
            <w:noWrap/>
            <w:vAlign w:val="center"/>
            <w:hideMark/>
          </w:tcPr>
          <w:p w14:paraId="7B16F0C0" w14:textId="77777777" w:rsidR="00006424" w:rsidRPr="00006424" w:rsidRDefault="00006424" w:rsidP="00006424">
            <w:pPr>
              <w:widowControl/>
              <w:autoSpaceDE/>
              <w:autoSpaceDN/>
              <w:adjustRightInd/>
              <w:ind w:firstLineChars="700" w:firstLine="980"/>
              <w:rPr>
                <w:rFonts w:ascii="Times New Roman" w:hAnsi="Times New Roman" w:cs="Times New Roman"/>
                <w:sz w:val="14"/>
                <w:szCs w:val="14"/>
              </w:rPr>
            </w:pPr>
            <w:r w:rsidRPr="00006424">
              <w:rPr>
                <w:rFonts w:ascii="Times New Roman" w:hAnsi="Times New Roman" w:cs="Times New Roman"/>
                <w:sz w:val="14"/>
                <w:szCs w:val="14"/>
              </w:rPr>
              <w:t> </w:t>
            </w:r>
          </w:p>
        </w:tc>
        <w:tc>
          <w:tcPr>
            <w:tcW w:w="552" w:type="dxa"/>
            <w:tcBorders>
              <w:top w:val="nil"/>
              <w:left w:val="nil"/>
              <w:bottom w:val="nil"/>
              <w:right w:val="single" w:sz="4" w:space="0" w:color="auto"/>
            </w:tcBorders>
            <w:shd w:val="clear" w:color="auto" w:fill="auto"/>
            <w:noWrap/>
            <w:vAlign w:val="center"/>
            <w:hideMark/>
          </w:tcPr>
          <w:p w14:paraId="3A1EEF5C" w14:textId="77777777" w:rsidR="00006424" w:rsidRPr="00006424" w:rsidRDefault="00006424" w:rsidP="00006424">
            <w:pPr>
              <w:widowControl/>
              <w:autoSpaceDE/>
              <w:autoSpaceDN/>
              <w:adjustRightInd/>
              <w:jc w:val="center"/>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4FD16EC4"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309346F2"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r>
      <w:tr w:rsidR="00006424" w:rsidRPr="00006424" w14:paraId="13FE0198" w14:textId="77777777" w:rsidTr="00006424">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28EA1"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B) RESULTADO FINANCIERO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F6AF8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31B7826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(34.066,41)</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6811F55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2.283,63 </w:t>
            </w:r>
          </w:p>
        </w:tc>
      </w:tr>
      <w:tr w:rsidR="00006424" w:rsidRPr="00006424" w14:paraId="0E0BD527" w14:textId="77777777" w:rsidTr="00006424">
        <w:trPr>
          <w:trHeight w:val="398"/>
        </w:trPr>
        <w:tc>
          <w:tcPr>
            <w:tcW w:w="6363" w:type="dxa"/>
            <w:tcBorders>
              <w:top w:val="nil"/>
              <w:left w:val="single" w:sz="4" w:space="0" w:color="auto"/>
              <w:bottom w:val="single" w:sz="4" w:space="0" w:color="auto"/>
              <w:right w:val="single" w:sz="4" w:space="0" w:color="auto"/>
            </w:tcBorders>
            <w:shd w:val="clear" w:color="auto" w:fill="auto"/>
            <w:noWrap/>
            <w:vAlign w:val="center"/>
            <w:hideMark/>
          </w:tcPr>
          <w:p w14:paraId="128FE8C8"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C) RESULTADO ANTES DE IMPUESTOS </w:t>
            </w:r>
          </w:p>
        </w:tc>
        <w:tc>
          <w:tcPr>
            <w:tcW w:w="552" w:type="dxa"/>
            <w:tcBorders>
              <w:top w:val="nil"/>
              <w:left w:val="nil"/>
              <w:bottom w:val="single" w:sz="4" w:space="0" w:color="auto"/>
              <w:right w:val="single" w:sz="4" w:space="0" w:color="auto"/>
            </w:tcBorders>
            <w:shd w:val="clear" w:color="auto" w:fill="auto"/>
            <w:noWrap/>
            <w:vAlign w:val="center"/>
            <w:hideMark/>
          </w:tcPr>
          <w:p w14:paraId="35E1FBDA"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nil"/>
              <w:left w:val="nil"/>
              <w:bottom w:val="single" w:sz="4" w:space="0" w:color="auto"/>
              <w:right w:val="single" w:sz="4" w:space="0" w:color="auto"/>
            </w:tcBorders>
            <w:shd w:val="clear" w:color="auto" w:fill="auto"/>
            <w:noWrap/>
            <w:vAlign w:val="center"/>
            <w:hideMark/>
          </w:tcPr>
          <w:p w14:paraId="3987A0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524" w:type="dxa"/>
            <w:tcBorders>
              <w:top w:val="nil"/>
              <w:left w:val="nil"/>
              <w:bottom w:val="single" w:sz="4" w:space="0" w:color="auto"/>
              <w:right w:val="single" w:sz="4" w:space="0" w:color="auto"/>
            </w:tcBorders>
            <w:shd w:val="clear" w:color="auto" w:fill="auto"/>
            <w:noWrap/>
            <w:vAlign w:val="center"/>
            <w:hideMark/>
          </w:tcPr>
          <w:p w14:paraId="232CF04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309ADCE0" w14:textId="77777777" w:rsidTr="00006424">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F37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D) RESULTADO DEL EJERCICIO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14DBD8"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nil"/>
              <w:left w:val="nil"/>
              <w:bottom w:val="single" w:sz="4" w:space="0" w:color="auto"/>
              <w:right w:val="single" w:sz="4" w:space="0" w:color="auto"/>
            </w:tcBorders>
            <w:shd w:val="clear" w:color="auto" w:fill="auto"/>
            <w:noWrap/>
            <w:vAlign w:val="center"/>
            <w:hideMark/>
          </w:tcPr>
          <w:p w14:paraId="7842CF8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524" w:type="dxa"/>
            <w:tcBorders>
              <w:top w:val="nil"/>
              <w:left w:val="nil"/>
              <w:bottom w:val="single" w:sz="4" w:space="0" w:color="auto"/>
              <w:right w:val="single" w:sz="4" w:space="0" w:color="auto"/>
            </w:tcBorders>
            <w:shd w:val="clear" w:color="auto" w:fill="auto"/>
            <w:noWrap/>
            <w:vAlign w:val="center"/>
            <w:hideMark/>
          </w:tcPr>
          <w:p w14:paraId="36212525"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6228356D" w14:textId="77777777" w:rsidTr="00006424">
        <w:trPr>
          <w:trHeight w:val="255"/>
        </w:trPr>
        <w:tc>
          <w:tcPr>
            <w:tcW w:w="6363" w:type="dxa"/>
            <w:tcBorders>
              <w:top w:val="nil"/>
              <w:left w:val="nil"/>
              <w:bottom w:val="nil"/>
              <w:right w:val="nil"/>
            </w:tcBorders>
            <w:shd w:val="clear" w:color="auto" w:fill="auto"/>
            <w:noWrap/>
            <w:vAlign w:val="center"/>
            <w:hideMark/>
          </w:tcPr>
          <w:p w14:paraId="40184E73" w14:textId="77777777" w:rsidR="00006424" w:rsidRPr="00006424" w:rsidRDefault="00006424" w:rsidP="00006424">
            <w:pPr>
              <w:widowControl/>
              <w:autoSpaceDE/>
              <w:autoSpaceDN/>
              <w:adjustRightInd/>
              <w:jc w:val="right"/>
              <w:rPr>
                <w:rFonts w:ascii="Times New Roman" w:hAnsi="Times New Roman" w:cs="Times New Roman"/>
                <w:b/>
                <w:bCs/>
              </w:rPr>
            </w:pPr>
          </w:p>
        </w:tc>
        <w:tc>
          <w:tcPr>
            <w:tcW w:w="552" w:type="dxa"/>
            <w:tcBorders>
              <w:top w:val="nil"/>
              <w:left w:val="nil"/>
              <w:bottom w:val="nil"/>
              <w:right w:val="nil"/>
            </w:tcBorders>
            <w:shd w:val="clear" w:color="auto" w:fill="auto"/>
            <w:noWrap/>
            <w:vAlign w:val="center"/>
            <w:hideMark/>
          </w:tcPr>
          <w:p w14:paraId="7F8659C8" w14:textId="77777777" w:rsidR="00006424" w:rsidRPr="00006424" w:rsidRDefault="00006424" w:rsidP="00006424">
            <w:pPr>
              <w:widowControl/>
              <w:autoSpaceDE/>
              <w:autoSpaceDN/>
              <w:adjustRightInd/>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602F3CD9"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0F3E3FF4"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71F21EE8" w14:textId="77777777" w:rsidTr="00006424">
        <w:trPr>
          <w:trHeight w:val="255"/>
        </w:trPr>
        <w:tc>
          <w:tcPr>
            <w:tcW w:w="6363" w:type="dxa"/>
            <w:tcBorders>
              <w:top w:val="nil"/>
              <w:left w:val="nil"/>
              <w:bottom w:val="nil"/>
              <w:right w:val="nil"/>
            </w:tcBorders>
            <w:shd w:val="clear" w:color="auto" w:fill="auto"/>
            <w:noWrap/>
            <w:vAlign w:val="center"/>
            <w:hideMark/>
          </w:tcPr>
          <w:p w14:paraId="3B9682DF" w14:textId="77777777" w:rsidR="00006424" w:rsidRPr="00006424" w:rsidRDefault="00006424" w:rsidP="00006424">
            <w:pPr>
              <w:widowControl/>
              <w:autoSpaceDE/>
              <w:autoSpaceDN/>
              <w:adjustRightInd/>
              <w:ind w:firstLineChars="100" w:firstLine="200"/>
              <w:rPr>
                <w:rFonts w:ascii="Times New Roman" w:hAnsi="Times New Roman" w:cs="Times New Roman"/>
              </w:rPr>
            </w:pPr>
            <w:r w:rsidRPr="00006424">
              <w:rPr>
                <w:rFonts w:ascii="Times New Roman" w:hAnsi="Times New Roman" w:cs="Times New Roman"/>
              </w:rPr>
              <w:t>Las notas adjuntas forman parte de las cuentas anuales.</w:t>
            </w:r>
          </w:p>
        </w:tc>
        <w:tc>
          <w:tcPr>
            <w:tcW w:w="552" w:type="dxa"/>
            <w:tcBorders>
              <w:top w:val="nil"/>
              <w:left w:val="nil"/>
              <w:bottom w:val="nil"/>
              <w:right w:val="nil"/>
            </w:tcBorders>
            <w:shd w:val="clear" w:color="auto" w:fill="auto"/>
            <w:noWrap/>
            <w:vAlign w:val="center"/>
            <w:hideMark/>
          </w:tcPr>
          <w:p w14:paraId="18276A8C"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3B2F45EA"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1F99FFAC" w14:textId="77777777" w:rsidR="00006424" w:rsidRPr="00006424" w:rsidRDefault="00006424" w:rsidP="00006424">
            <w:pPr>
              <w:widowControl/>
              <w:autoSpaceDE/>
              <w:autoSpaceDN/>
              <w:adjustRightInd/>
              <w:jc w:val="center"/>
              <w:rPr>
                <w:rFonts w:ascii="Times New Roman" w:hAnsi="Times New Roman" w:cs="Times New Roman"/>
              </w:rPr>
            </w:pPr>
          </w:p>
        </w:tc>
      </w:tr>
    </w:tbl>
    <w:p w14:paraId="7F94DAB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2AF97A2"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3BC921B"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6816C1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7095EB1"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18C59D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89AE94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10FFA96"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80F2FE6"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41802C4"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6DF1BD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B0C42C8"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623BBA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BA449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405691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943222A"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CA05043"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DAF947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09559D4"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56AD14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99F2F3"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780" w:type="dxa"/>
        <w:tblInd w:w="496" w:type="dxa"/>
        <w:tblCellMar>
          <w:left w:w="70" w:type="dxa"/>
          <w:right w:w="70" w:type="dxa"/>
        </w:tblCellMar>
        <w:tblLook w:val="04A0" w:firstRow="1" w:lastRow="0" w:firstColumn="1" w:lastColumn="0" w:noHBand="0" w:noVBand="1"/>
      </w:tblPr>
      <w:tblGrid>
        <w:gridCol w:w="6614"/>
        <w:gridCol w:w="615"/>
        <w:gridCol w:w="1324"/>
        <w:gridCol w:w="1324"/>
      </w:tblGrid>
      <w:tr w:rsidR="00232028" w:rsidRPr="00232028" w14:paraId="4A6F6107" w14:textId="77777777" w:rsidTr="00232028">
        <w:trPr>
          <w:trHeight w:val="315"/>
        </w:trPr>
        <w:tc>
          <w:tcPr>
            <w:tcW w:w="978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5DF99253"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PROMOCIÓN DE LA CIUDAD DE LAS PALMAS DE GRAN CANARIA, S.A.</w:t>
            </w:r>
          </w:p>
        </w:tc>
      </w:tr>
      <w:tr w:rsidR="00232028" w:rsidRPr="00232028" w14:paraId="0C9DFE48" w14:textId="77777777" w:rsidTr="00232028">
        <w:trPr>
          <w:trHeight w:val="541"/>
        </w:trPr>
        <w:tc>
          <w:tcPr>
            <w:tcW w:w="978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2DEA3272" w14:textId="140A1432"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ESTADO DE CAMBIOS EN EL PATRIMONIO NETO CORRESPONDIENTE AL EJERCICIO TERMINADO EL 31 DE DICIEMBRE DE 2023</w:t>
            </w:r>
          </w:p>
        </w:tc>
      </w:tr>
      <w:tr w:rsidR="00232028" w:rsidRPr="00232028" w14:paraId="01A50981" w14:textId="77777777" w:rsidTr="00232028">
        <w:trPr>
          <w:trHeight w:val="255"/>
        </w:trPr>
        <w:tc>
          <w:tcPr>
            <w:tcW w:w="6614" w:type="dxa"/>
            <w:tcBorders>
              <w:top w:val="nil"/>
              <w:left w:val="nil"/>
              <w:bottom w:val="nil"/>
              <w:right w:val="nil"/>
            </w:tcBorders>
            <w:shd w:val="clear" w:color="auto" w:fill="auto"/>
            <w:noWrap/>
            <w:vAlign w:val="center"/>
            <w:hideMark/>
          </w:tcPr>
          <w:p w14:paraId="2430D2D8"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0157546"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5240B8DF" w14:textId="77777777" w:rsidR="00232028" w:rsidRPr="00232028" w:rsidRDefault="00232028" w:rsidP="00232028">
            <w:pPr>
              <w:widowControl/>
              <w:autoSpaceDE/>
              <w:autoSpaceDN/>
              <w:adjustRightInd/>
              <w:rPr>
                <w:rFonts w:ascii="Times New Roman" w:hAnsi="Times New Roman" w:cs="Times New Roman"/>
              </w:rPr>
            </w:pPr>
          </w:p>
        </w:tc>
        <w:tc>
          <w:tcPr>
            <w:tcW w:w="1227" w:type="dxa"/>
            <w:tcBorders>
              <w:top w:val="nil"/>
              <w:left w:val="nil"/>
              <w:bottom w:val="nil"/>
              <w:right w:val="nil"/>
            </w:tcBorders>
            <w:shd w:val="clear" w:color="auto" w:fill="auto"/>
            <w:noWrap/>
            <w:vAlign w:val="center"/>
            <w:hideMark/>
          </w:tcPr>
          <w:p w14:paraId="180136EE"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0E376A87" w14:textId="77777777" w:rsidTr="00232028">
        <w:trPr>
          <w:trHeight w:val="735"/>
        </w:trPr>
        <w:tc>
          <w:tcPr>
            <w:tcW w:w="978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6A4074"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 ESTADO DE INGRESOS Y GASTOS RECONOCIDOS CORRESPONDIENTE AL EJERCICIO TERMINADO EL 31 DE DICIEMBRE DE 2023</w:t>
            </w:r>
          </w:p>
        </w:tc>
      </w:tr>
      <w:tr w:rsidR="00232028" w:rsidRPr="00232028" w14:paraId="10E18EC4" w14:textId="77777777" w:rsidTr="00232028">
        <w:trPr>
          <w:trHeight w:val="255"/>
        </w:trPr>
        <w:tc>
          <w:tcPr>
            <w:tcW w:w="6614" w:type="dxa"/>
            <w:tcBorders>
              <w:top w:val="nil"/>
              <w:left w:val="nil"/>
              <w:bottom w:val="nil"/>
              <w:right w:val="nil"/>
            </w:tcBorders>
            <w:shd w:val="clear" w:color="auto" w:fill="auto"/>
            <w:noWrap/>
            <w:vAlign w:val="center"/>
            <w:hideMark/>
          </w:tcPr>
          <w:p w14:paraId="7EFE677D"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0D50F94"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8C33E84" w14:textId="77777777" w:rsidR="00232028" w:rsidRPr="00232028" w:rsidRDefault="00232028" w:rsidP="00232028">
            <w:pPr>
              <w:widowControl/>
              <w:autoSpaceDE/>
              <w:autoSpaceDN/>
              <w:adjustRightInd/>
              <w:rPr>
                <w:rFonts w:ascii="Times New Roman" w:hAnsi="Times New Roman" w:cs="Times New Roman"/>
              </w:rPr>
            </w:pPr>
          </w:p>
        </w:tc>
        <w:tc>
          <w:tcPr>
            <w:tcW w:w="1227" w:type="dxa"/>
            <w:tcBorders>
              <w:top w:val="nil"/>
              <w:left w:val="nil"/>
              <w:bottom w:val="nil"/>
              <w:right w:val="nil"/>
            </w:tcBorders>
            <w:shd w:val="clear" w:color="auto" w:fill="auto"/>
            <w:noWrap/>
            <w:vAlign w:val="center"/>
            <w:hideMark/>
          </w:tcPr>
          <w:p w14:paraId="454205B3"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4AD4DE9D" w14:textId="77777777" w:rsidTr="00232028">
        <w:trPr>
          <w:trHeight w:val="420"/>
        </w:trPr>
        <w:tc>
          <w:tcPr>
            <w:tcW w:w="6614" w:type="dxa"/>
            <w:tcBorders>
              <w:top w:val="nil"/>
              <w:left w:val="nil"/>
              <w:bottom w:val="nil"/>
              <w:right w:val="nil"/>
            </w:tcBorders>
            <w:shd w:val="clear" w:color="auto" w:fill="auto"/>
            <w:noWrap/>
            <w:vAlign w:val="center"/>
            <w:hideMark/>
          </w:tcPr>
          <w:p w14:paraId="382EB232" w14:textId="77777777" w:rsidR="00232028" w:rsidRPr="00232028" w:rsidRDefault="00232028" w:rsidP="00232028">
            <w:pPr>
              <w:widowControl/>
              <w:autoSpaceDE/>
              <w:autoSpaceDN/>
              <w:adjustRightInd/>
              <w:rPr>
                <w:rFonts w:ascii="Times New Roman" w:hAnsi="Times New Roman" w:cs="Times New Roman"/>
              </w:rPr>
            </w:pPr>
          </w:p>
        </w:tc>
        <w:tc>
          <w:tcPr>
            <w:tcW w:w="615" w:type="dxa"/>
            <w:tcBorders>
              <w:top w:val="nil"/>
              <w:left w:val="nil"/>
              <w:bottom w:val="nil"/>
              <w:right w:val="nil"/>
            </w:tcBorders>
            <w:shd w:val="clear" w:color="auto" w:fill="auto"/>
            <w:noWrap/>
            <w:vAlign w:val="center"/>
            <w:hideMark/>
          </w:tcPr>
          <w:p w14:paraId="7276FC75"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BFFB9B"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AÑO 2023</w:t>
            </w:r>
          </w:p>
        </w:tc>
        <w:tc>
          <w:tcPr>
            <w:tcW w:w="1227" w:type="dxa"/>
            <w:tcBorders>
              <w:top w:val="single" w:sz="4" w:space="0" w:color="auto"/>
              <w:left w:val="nil"/>
              <w:bottom w:val="single" w:sz="4" w:space="0" w:color="auto"/>
              <w:right w:val="single" w:sz="4" w:space="0" w:color="auto"/>
            </w:tcBorders>
            <w:shd w:val="clear" w:color="000000" w:fill="F2F2F2"/>
            <w:noWrap/>
            <w:vAlign w:val="center"/>
            <w:hideMark/>
          </w:tcPr>
          <w:p w14:paraId="352440C0"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AÑO 2022</w:t>
            </w:r>
          </w:p>
        </w:tc>
      </w:tr>
      <w:tr w:rsidR="00232028" w:rsidRPr="00232028" w14:paraId="1B1551E3" w14:textId="77777777" w:rsidTr="00E95875">
        <w:trPr>
          <w:trHeight w:hRule="exact" w:val="397"/>
        </w:trPr>
        <w:tc>
          <w:tcPr>
            <w:tcW w:w="6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D173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A) Resultado de la cuenta de pérdidas y ganancias</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6B2034DA"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Nota</w:t>
            </w:r>
          </w:p>
        </w:tc>
        <w:tc>
          <w:tcPr>
            <w:tcW w:w="1324" w:type="dxa"/>
            <w:tcBorders>
              <w:top w:val="nil"/>
              <w:left w:val="nil"/>
              <w:bottom w:val="nil"/>
              <w:right w:val="single" w:sz="4" w:space="0" w:color="auto"/>
            </w:tcBorders>
            <w:shd w:val="clear" w:color="auto" w:fill="auto"/>
            <w:noWrap/>
            <w:vAlign w:val="center"/>
            <w:hideMark/>
          </w:tcPr>
          <w:p w14:paraId="4D987EEA"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(3.944.517,65)</w:t>
            </w:r>
          </w:p>
        </w:tc>
        <w:tc>
          <w:tcPr>
            <w:tcW w:w="1227" w:type="dxa"/>
            <w:tcBorders>
              <w:top w:val="nil"/>
              <w:left w:val="nil"/>
              <w:bottom w:val="nil"/>
              <w:right w:val="single" w:sz="4" w:space="0" w:color="auto"/>
            </w:tcBorders>
            <w:shd w:val="clear" w:color="auto" w:fill="auto"/>
            <w:noWrap/>
            <w:vAlign w:val="center"/>
            <w:hideMark/>
          </w:tcPr>
          <w:p w14:paraId="6E49AA4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(1.612.098,92)</w:t>
            </w:r>
          </w:p>
        </w:tc>
      </w:tr>
      <w:tr w:rsidR="00232028" w:rsidRPr="00232028" w14:paraId="5B923E95"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1BF33607"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single" w:sz="4" w:space="0" w:color="auto"/>
              <w:bottom w:val="nil"/>
              <w:right w:val="nil"/>
            </w:tcBorders>
            <w:shd w:val="clear" w:color="auto" w:fill="auto"/>
            <w:noWrap/>
            <w:vAlign w:val="center"/>
            <w:hideMark/>
          </w:tcPr>
          <w:p w14:paraId="5C6C65BC"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single" w:sz="4" w:space="0" w:color="auto"/>
              <w:left w:val="single" w:sz="4" w:space="0" w:color="auto"/>
              <w:bottom w:val="nil"/>
              <w:right w:val="single" w:sz="4" w:space="0" w:color="auto"/>
            </w:tcBorders>
            <w:shd w:val="clear" w:color="auto" w:fill="auto"/>
            <w:noWrap/>
            <w:vAlign w:val="center"/>
            <w:hideMark/>
          </w:tcPr>
          <w:p w14:paraId="4587CA2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single" w:sz="4" w:space="0" w:color="auto"/>
              <w:left w:val="nil"/>
              <w:bottom w:val="nil"/>
              <w:right w:val="single" w:sz="4" w:space="0" w:color="auto"/>
            </w:tcBorders>
            <w:shd w:val="clear" w:color="auto" w:fill="auto"/>
            <w:noWrap/>
            <w:vAlign w:val="center"/>
            <w:hideMark/>
          </w:tcPr>
          <w:p w14:paraId="0563AA8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15A392C0"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1477BAC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Ingresos y gastos imputados directamente al patrimonio neto</w:t>
            </w:r>
          </w:p>
        </w:tc>
        <w:tc>
          <w:tcPr>
            <w:tcW w:w="615" w:type="dxa"/>
            <w:tcBorders>
              <w:top w:val="nil"/>
              <w:left w:val="single" w:sz="4" w:space="0" w:color="auto"/>
              <w:bottom w:val="nil"/>
              <w:right w:val="nil"/>
            </w:tcBorders>
            <w:shd w:val="clear" w:color="auto" w:fill="auto"/>
            <w:noWrap/>
            <w:vAlign w:val="center"/>
            <w:hideMark/>
          </w:tcPr>
          <w:p w14:paraId="504596F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18BE96A5"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62A601E5"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6C362408"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3F417A1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 Por valoración de instrumentos financieros.</w:t>
            </w:r>
          </w:p>
        </w:tc>
        <w:tc>
          <w:tcPr>
            <w:tcW w:w="615" w:type="dxa"/>
            <w:tcBorders>
              <w:top w:val="nil"/>
              <w:left w:val="single" w:sz="4" w:space="0" w:color="auto"/>
              <w:bottom w:val="nil"/>
              <w:right w:val="nil"/>
            </w:tcBorders>
            <w:shd w:val="clear" w:color="auto" w:fill="auto"/>
            <w:noWrap/>
            <w:vAlign w:val="center"/>
            <w:hideMark/>
          </w:tcPr>
          <w:p w14:paraId="4DF5698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5ADDF0C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0F69E30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78ACFE3"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7411271C"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1. Activos financieros disponibles para la venta.</w:t>
            </w:r>
          </w:p>
        </w:tc>
        <w:tc>
          <w:tcPr>
            <w:tcW w:w="615" w:type="dxa"/>
            <w:tcBorders>
              <w:top w:val="nil"/>
              <w:left w:val="single" w:sz="4" w:space="0" w:color="auto"/>
              <w:bottom w:val="nil"/>
              <w:right w:val="nil"/>
            </w:tcBorders>
            <w:shd w:val="clear" w:color="auto" w:fill="auto"/>
            <w:noWrap/>
            <w:vAlign w:val="center"/>
            <w:hideMark/>
          </w:tcPr>
          <w:p w14:paraId="51166611"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63566E9E"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05DE9871"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376C4B45"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33561115"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2. Otros ingresos/gastos.</w:t>
            </w:r>
          </w:p>
        </w:tc>
        <w:tc>
          <w:tcPr>
            <w:tcW w:w="615" w:type="dxa"/>
            <w:tcBorders>
              <w:top w:val="nil"/>
              <w:left w:val="single" w:sz="4" w:space="0" w:color="auto"/>
              <w:bottom w:val="nil"/>
              <w:right w:val="nil"/>
            </w:tcBorders>
            <w:shd w:val="clear" w:color="auto" w:fill="auto"/>
            <w:noWrap/>
            <w:vAlign w:val="center"/>
            <w:hideMark/>
          </w:tcPr>
          <w:p w14:paraId="07DA0F66"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538D7B71"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75C59183"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04B1B257"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5090797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II. Por coberturas de flujos de efectivo.</w:t>
            </w:r>
          </w:p>
        </w:tc>
        <w:tc>
          <w:tcPr>
            <w:tcW w:w="615" w:type="dxa"/>
            <w:tcBorders>
              <w:top w:val="nil"/>
              <w:left w:val="single" w:sz="4" w:space="0" w:color="auto"/>
              <w:bottom w:val="nil"/>
              <w:right w:val="nil"/>
            </w:tcBorders>
            <w:shd w:val="clear" w:color="auto" w:fill="auto"/>
            <w:noWrap/>
            <w:vAlign w:val="center"/>
            <w:hideMark/>
          </w:tcPr>
          <w:p w14:paraId="5191D86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6327A408"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02CCC517"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BD9D734"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301362D0"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III. Subvenciones, donaciones y legados recibidos.</w:t>
            </w:r>
          </w:p>
        </w:tc>
        <w:tc>
          <w:tcPr>
            <w:tcW w:w="615" w:type="dxa"/>
            <w:tcBorders>
              <w:top w:val="nil"/>
              <w:left w:val="single" w:sz="4" w:space="0" w:color="auto"/>
              <w:bottom w:val="nil"/>
              <w:right w:val="nil"/>
            </w:tcBorders>
            <w:shd w:val="clear" w:color="auto" w:fill="auto"/>
            <w:noWrap/>
            <w:vAlign w:val="center"/>
            <w:hideMark/>
          </w:tcPr>
          <w:p w14:paraId="72C2A0A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2F9A85E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561056AC"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357BBAA"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7F21D41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IV. Por ganancias y pérdidas actuariales y otros ajustes.</w:t>
            </w:r>
          </w:p>
        </w:tc>
        <w:tc>
          <w:tcPr>
            <w:tcW w:w="615" w:type="dxa"/>
            <w:tcBorders>
              <w:top w:val="nil"/>
              <w:left w:val="single" w:sz="4" w:space="0" w:color="auto"/>
              <w:bottom w:val="nil"/>
              <w:right w:val="nil"/>
            </w:tcBorders>
            <w:shd w:val="clear" w:color="auto" w:fill="auto"/>
            <w:noWrap/>
            <w:vAlign w:val="center"/>
            <w:hideMark/>
          </w:tcPr>
          <w:p w14:paraId="4FD3176E"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7036A81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7BDC092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3ECEF353" w14:textId="77777777" w:rsidTr="00232028">
        <w:trPr>
          <w:trHeight w:val="255"/>
        </w:trPr>
        <w:tc>
          <w:tcPr>
            <w:tcW w:w="6614" w:type="dxa"/>
            <w:tcBorders>
              <w:top w:val="nil"/>
              <w:left w:val="single" w:sz="4" w:space="0" w:color="auto"/>
              <w:bottom w:val="nil"/>
              <w:right w:val="nil"/>
            </w:tcBorders>
            <w:shd w:val="clear" w:color="auto" w:fill="auto"/>
            <w:noWrap/>
            <w:vAlign w:val="center"/>
            <w:hideMark/>
          </w:tcPr>
          <w:p w14:paraId="17C73FE7"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 Efecto impositivo.</w:t>
            </w:r>
          </w:p>
        </w:tc>
        <w:tc>
          <w:tcPr>
            <w:tcW w:w="615" w:type="dxa"/>
            <w:tcBorders>
              <w:top w:val="nil"/>
              <w:left w:val="single" w:sz="4" w:space="0" w:color="auto"/>
              <w:bottom w:val="nil"/>
              <w:right w:val="nil"/>
            </w:tcBorders>
            <w:shd w:val="clear" w:color="auto" w:fill="auto"/>
            <w:noWrap/>
            <w:vAlign w:val="center"/>
            <w:hideMark/>
          </w:tcPr>
          <w:p w14:paraId="51EB3DE9"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48B2E7F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1278C94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6F5EF044" w14:textId="77777777" w:rsidTr="00232028">
        <w:trPr>
          <w:trHeight w:val="225"/>
        </w:trPr>
        <w:tc>
          <w:tcPr>
            <w:tcW w:w="6614" w:type="dxa"/>
            <w:tcBorders>
              <w:top w:val="nil"/>
              <w:left w:val="single" w:sz="4" w:space="0" w:color="auto"/>
              <w:bottom w:val="nil"/>
              <w:right w:val="nil"/>
            </w:tcBorders>
            <w:shd w:val="clear" w:color="auto" w:fill="auto"/>
            <w:noWrap/>
            <w:vAlign w:val="center"/>
            <w:hideMark/>
          </w:tcPr>
          <w:p w14:paraId="24599005"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single" w:sz="4" w:space="0" w:color="auto"/>
              <w:bottom w:val="nil"/>
              <w:right w:val="nil"/>
            </w:tcBorders>
            <w:shd w:val="clear" w:color="auto" w:fill="auto"/>
            <w:noWrap/>
            <w:vAlign w:val="center"/>
            <w:hideMark/>
          </w:tcPr>
          <w:p w14:paraId="1AF6D3A1"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0A2189B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43AD6DE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547DDEB9" w14:textId="77777777" w:rsidTr="00E95875">
        <w:trPr>
          <w:trHeight w:hRule="exact" w:val="397"/>
        </w:trPr>
        <w:tc>
          <w:tcPr>
            <w:tcW w:w="6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4525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B) Total ingresos y gastos imputados directamente en el patrimonio neto</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7A48CF1D"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563E8C1C"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xml:space="preserve">0,00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389202B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xml:space="preserve">0,00 </w:t>
            </w:r>
          </w:p>
        </w:tc>
      </w:tr>
      <w:tr w:rsidR="00232028" w:rsidRPr="00232028" w14:paraId="54FF5786"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7BD62F4D"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nil"/>
              <w:bottom w:val="nil"/>
              <w:right w:val="single" w:sz="4" w:space="0" w:color="auto"/>
            </w:tcBorders>
            <w:shd w:val="clear" w:color="auto" w:fill="auto"/>
            <w:noWrap/>
            <w:vAlign w:val="center"/>
            <w:hideMark/>
          </w:tcPr>
          <w:p w14:paraId="62E1A3D7"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5576D83"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0610FE7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0A7D79CF"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62CD9B4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Transferencias a la cuenta de pérdidas y ganancias</w:t>
            </w:r>
          </w:p>
        </w:tc>
        <w:tc>
          <w:tcPr>
            <w:tcW w:w="615" w:type="dxa"/>
            <w:tcBorders>
              <w:top w:val="nil"/>
              <w:left w:val="nil"/>
              <w:bottom w:val="nil"/>
              <w:right w:val="single" w:sz="4" w:space="0" w:color="auto"/>
            </w:tcBorders>
            <w:shd w:val="clear" w:color="auto" w:fill="auto"/>
            <w:noWrap/>
            <w:vAlign w:val="center"/>
            <w:hideMark/>
          </w:tcPr>
          <w:p w14:paraId="04CAC65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227BF62"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79E61340"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211BD991"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0AB6C1E9"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 Por valoración de instrumentos financieros.</w:t>
            </w:r>
          </w:p>
        </w:tc>
        <w:tc>
          <w:tcPr>
            <w:tcW w:w="615" w:type="dxa"/>
            <w:tcBorders>
              <w:top w:val="nil"/>
              <w:left w:val="nil"/>
              <w:bottom w:val="nil"/>
              <w:right w:val="single" w:sz="4" w:space="0" w:color="auto"/>
            </w:tcBorders>
            <w:shd w:val="clear" w:color="auto" w:fill="auto"/>
            <w:noWrap/>
            <w:vAlign w:val="center"/>
            <w:hideMark/>
          </w:tcPr>
          <w:p w14:paraId="2039B49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60D2512F"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nil"/>
              <w:left w:val="nil"/>
              <w:bottom w:val="nil"/>
              <w:right w:val="single" w:sz="4" w:space="0" w:color="auto"/>
            </w:tcBorders>
            <w:shd w:val="clear" w:color="auto" w:fill="auto"/>
            <w:noWrap/>
            <w:vAlign w:val="center"/>
            <w:hideMark/>
          </w:tcPr>
          <w:p w14:paraId="7F815EB9"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761159E0"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44765AFB"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1. Activos financieros disponibles para la venta.</w:t>
            </w:r>
          </w:p>
        </w:tc>
        <w:tc>
          <w:tcPr>
            <w:tcW w:w="615" w:type="dxa"/>
            <w:tcBorders>
              <w:top w:val="nil"/>
              <w:left w:val="nil"/>
              <w:bottom w:val="nil"/>
              <w:right w:val="single" w:sz="4" w:space="0" w:color="auto"/>
            </w:tcBorders>
            <w:shd w:val="clear" w:color="auto" w:fill="auto"/>
            <w:noWrap/>
            <w:vAlign w:val="center"/>
            <w:hideMark/>
          </w:tcPr>
          <w:p w14:paraId="0B8D17B8"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3ED39AB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56E3A3D7"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4DB145E6"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12B1E05D"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2. Otros ingresos/gastos.</w:t>
            </w:r>
          </w:p>
        </w:tc>
        <w:tc>
          <w:tcPr>
            <w:tcW w:w="615" w:type="dxa"/>
            <w:tcBorders>
              <w:top w:val="nil"/>
              <w:left w:val="nil"/>
              <w:bottom w:val="nil"/>
              <w:right w:val="single" w:sz="4" w:space="0" w:color="auto"/>
            </w:tcBorders>
            <w:shd w:val="clear" w:color="auto" w:fill="auto"/>
            <w:noWrap/>
            <w:vAlign w:val="center"/>
            <w:hideMark/>
          </w:tcPr>
          <w:p w14:paraId="4CF8F82C"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655862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1A085BA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1AFC7F7C"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24D36AC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VII. Por coberturas de flujos de efectivo.</w:t>
            </w:r>
          </w:p>
        </w:tc>
        <w:tc>
          <w:tcPr>
            <w:tcW w:w="615" w:type="dxa"/>
            <w:tcBorders>
              <w:top w:val="nil"/>
              <w:left w:val="nil"/>
              <w:bottom w:val="nil"/>
              <w:right w:val="single" w:sz="4" w:space="0" w:color="auto"/>
            </w:tcBorders>
            <w:shd w:val="clear" w:color="auto" w:fill="auto"/>
            <w:noWrap/>
            <w:vAlign w:val="center"/>
            <w:hideMark/>
          </w:tcPr>
          <w:p w14:paraId="5DB47FE1"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09AB2E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79CF264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65A5847A"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63B37E1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VIII. Subvenciones, donaciones y legados recibidos.</w:t>
            </w:r>
          </w:p>
        </w:tc>
        <w:tc>
          <w:tcPr>
            <w:tcW w:w="615" w:type="dxa"/>
            <w:tcBorders>
              <w:top w:val="nil"/>
              <w:left w:val="nil"/>
              <w:bottom w:val="nil"/>
              <w:right w:val="single" w:sz="4" w:space="0" w:color="auto"/>
            </w:tcBorders>
            <w:shd w:val="clear" w:color="auto" w:fill="auto"/>
            <w:noWrap/>
            <w:vAlign w:val="center"/>
            <w:hideMark/>
          </w:tcPr>
          <w:p w14:paraId="77F9A547" w14:textId="77777777" w:rsidR="00232028" w:rsidRPr="00232028" w:rsidRDefault="00232028" w:rsidP="00232028">
            <w:pPr>
              <w:widowControl/>
              <w:autoSpaceDE/>
              <w:autoSpaceDN/>
              <w:adjustRightInd/>
              <w:jc w:val="center"/>
              <w:rPr>
                <w:rFonts w:ascii="Times New Roman" w:hAnsi="Times New Roman" w:cs="Times New Roman"/>
              </w:rPr>
            </w:pPr>
            <w:r w:rsidRPr="00232028">
              <w:rPr>
                <w:rFonts w:ascii="Times New Roman" w:hAnsi="Times New Roman" w:cs="Times New Roman"/>
              </w:rPr>
              <w:t>12</w:t>
            </w:r>
          </w:p>
        </w:tc>
        <w:tc>
          <w:tcPr>
            <w:tcW w:w="1324" w:type="dxa"/>
            <w:tcBorders>
              <w:top w:val="nil"/>
              <w:left w:val="nil"/>
              <w:bottom w:val="nil"/>
              <w:right w:val="single" w:sz="4" w:space="0" w:color="auto"/>
            </w:tcBorders>
            <w:shd w:val="clear" w:color="auto" w:fill="auto"/>
            <w:noWrap/>
            <w:vAlign w:val="center"/>
            <w:hideMark/>
          </w:tcPr>
          <w:p w14:paraId="3F467BF8"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c>
          <w:tcPr>
            <w:tcW w:w="1227" w:type="dxa"/>
            <w:tcBorders>
              <w:top w:val="nil"/>
              <w:left w:val="nil"/>
              <w:bottom w:val="nil"/>
              <w:right w:val="single" w:sz="4" w:space="0" w:color="auto"/>
            </w:tcBorders>
            <w:shd w:val="clear" w:color="auto" w:fill="auto"/>
            <w:noWrap/>
            <w:vAlign w:val="center"/>
            <w:hideMark/>
          </w:tcPr>
          <w:p w14:paraId="0E0EB79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r>
      <w:tr w:rsidR="00232028" w:rsidRPr="00232028" w14:paraId="35D63B2A" w14:textId="77777777" w:rsidTr="00232028">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19D822C0"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IX. Efecto impositivo.</w:t>
            </w:r>
          </w:p>
        </w:tc>
        <w:tc>
          <w:tcPr>
            <w:tcW w:w="615" w:type="dxa"/>
            <w:tcBorders>
              <w:top w:val="nil"/>
              <w:left w:val="nil"/>
              <w:bottom w:val="nil"/>
              <w:right w:val="single" w:sz="4" w:space="0" w:color="auto"/>
            </w:tcBorders>
            <w:shd w:val="clear" w:color="auto" w:fill="auto"/>
            <w:noWrap/>
            <w:vAlign w:val="center"/>
            <w:hideMark/>
          </w:tcPr>
          <w:p w14:paraId="13B9DED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5CA6B5B2"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nil"/>
              <w:right w:val="single" w:sz="4" w:space="0" w:color="auto"/>
            </w:tcBorders>
            <w:shd w:val="clear" w:color="auto" w:fill="auto"/>
            <w:noWrap/>
            <w:vAlign w:val="center"/>
            <w:hideMark/>
          </w:tcPr>
          <w:p w14:paraId="0295547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4A0EDCD0" w14:textId="77777777" w:rsidTr="00232028">
        <w:trPr>
          <w:trHeight w:val="255"/>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76A87D3E"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14:paraId="38D9B334"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single" w:sz="4" w:space="0" w:color="auto"/>
              <w:right w:val="single" w:sz="4" w:space="0" w:color="auto"/>
            </w:tcBorders>
            <w:shd w:val="clear" w:color="auto" w:fill="auto"/>
            <w:noWrap/>
            <w:vAlign w:val="center"/>
            <w:hideMark/>
          </w:tcPr>
          <w:p w14:paraId="12BC9927"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227" w:type="dxa"/>
            <w:tcBorders>
              <w:top w:val="nil"/>
              <w:left w:val="nil"/>
              <w:bottom w:val="single" w:sz="4" w:space="0" w:color="auto"/>
              <w:right w:val="single" w:sz="4" w:space="0" w:color="auto"/>
            </w:tcBorders>
            <w:shd w:val="clear" w:color="auto" w:fill="auto"/>
            <w:noWrap/>
            <w:vAlign w:val="center"/>
            <w:hideMark/>
          </w:tcPr>
          <w:p w14:paraId="684C16A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35B973D1" w14:textId="77777777" w:rsidTr="00E95875">
        <w:trPr>
          <w:trHeight w:hRule="exact" w:val="397"/>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3739FBF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C) Total transferencias a la cuenta de pérdidas y ganancias</w:t>
            </w:r>
          </w:p>
        </w:tc>
        <w:tc>
          <w:tcPr>
            <w:tcW w:w="615" w:type="dxa"/>
            <w:tcBorders>
              <w:top w:val="nil"/>
              <w:left w:val="nil"/>
              <w:bottom w:val="single" w:sz="4" w:space="0" w:color="auto"/>
              <w:right w:val="single" w:sz="4" w:space="0" w:color="auto"/>
            </w:tcBorders>
            <w:shd w:val="clear" w:color="auto" w:fill="auto"/>
            <w:noWrap/>
            <w:vAlign w:val="center"/>
            <w:hideMark/>
          </w:tcPr>
          <w:p w14:paraId="46841BD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552D7454"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c>
          <w:tcPr>
            <w:tcW w:w="1227" w:type="dxa"/>
            <w:tcBorders>
              <w:top w:val="nil"/>
              <w:left w:val="nil"/>
              <w:bottom w:val="nil"/>
              <w:right w:val="single" w:sz="4" w:space="0" w:color="auto"/>
            </w:tcBorders>
            <w:shd w:val="clear" w:color="auto" w:fill="auto"/>
            <w:noWrap/>
            <w:vAlign w:val="center"/>
            <w:hideMark/>
          </w:tcPr>
          <w:p w14:paraId="4BD49734"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r>
      <w:tr w:rsidR="00232028" w:rsidRPr="00232028" w14:paraId="287DDAE0" w14:textId="77777777" w:rsidTr="00232028">
        <w:trPr>
          <w:trHeight w:val="225"/>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269CEF2C"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615" w:type="dxa"/>
            <w:tcBorders>
              <w:top w:val="nil"/>
              <w:left w:val="nil"/>
              <w:bottom w:val="single" w:sz="4" w:space="0" w:color="auto"/>
              <w:right w:val="single" w:sz="4" w:space="0" w:color="auto"/>
            </w:tcBorders>
            <w:shd w:val="clear" w:color="auto" w:fill="auto"/>
            <w:noWrap/>
            <w:vAlign w:val="center"/>
            <w:hideMark/>
          </w:tcPr>
          <w:p w14:paraId="6D90211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D520203"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5E240FC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7CBC7B7E" w14:textId="77777777" w:rsidTr="00E95875">
        <w:trPr>
          <w:trHeight w:hRule="exact" w:val="397"/>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7F4282D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xml:space="preserve">TOTAL DE INGRESOS Y GASTOS RECONOCIDOS </w:t>
            </w:r>
          </w:p>
        </w:tc>
        <w:tc>
          <w:tcPr>
            <w:tcW w:w="615" w:type="dxa"/>
            <w:tcBorders>
              <w:top w:val="nil"/>
              <w:left w:val="nil"/>
              <w:bottom w:val="single" w:sz="4" w:space="0" w:color="auto"/>
              <w:right w:val="single" w:sz="4" w:space="0" w:color="auto"/>
            </w:tcBorders>
            <w:shd w:val="clear" w:color="auto" w:fill="auto"/>
            <w:noWrap/>
            <w:vAlign w:val="center"/>
            <w:hideMark/>
          </w:tcPr>
          <w:p w14:paraId="35A2462D"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single" w:sz="4" w:space="0" w:color="auto"/>
              <w:right w:val="single" w:sz="4" w:space="0" w:color="auto"/>
            </w:tcBorders>
            <w:shd w:val="clear" w:color="auto" w:fill="auto"/>
            <w:noWrap/>
            <w:vAlign w:val="center"/>
            <w:hideMark/>
          </w:tcPr>
          <w:p w14:paraId="2D6AFEB2"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(4.059.706,68)</w:t>
            </w:r>
          </w:p>
        </w:tc>
        <w:tc>
          <w:tcPr>
            <w:tcW w:w="1227" w:type="dxa"/>
            <w:tcBorders>
              <w:top w:val="nil"/>
              <w:left w:val="nil"/>
              <w:bottom w:val="single" w:sz="4" w:space="0" w:color="auto"/>
              <w:right w:val="single" w:sz="4" w:space="0" w:color="auto"/>
            </w:tcBorders>
            <w:shd w:val="clear" w:color="auto" w:fill="auto"/>
            <w:noWrap/>
            <w:vAlign w:val="center"/>
            <w:hideMark/>
          </w:tcPr>
          <w:p w14:paraId="7CB9BE0A"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(1.727.287,95)</w:t>
            </w:r>
          </w:p>
        </w:tc>
      </w:tr>
      <w:tr w:rsidR="00232028" w:rsidRPr="00232028" w14:paraId="1A6E1A9B" w14:textId="77777777" w:rsidTr="00232028">
        <w:trPr>
          <w:trHeight w:val="255"/>
        </w:trPr>
        <w:tc>
          <w:tcPr>
            <w:tcW w:w="6614" w:type="dxa"/>
            <w:tcBorders>
              <w:top w:val="nil"/>
              <w:left w:val="nil"/>
              <w:bottom w:val="nil"/>
              <w:right w:val="nil"/>
            </w:tcBorders>
            <w:shd w:val="clear" w:color="auto" w:fill="auto"/>
            <w:noWrap/>
            <w:vAlign w:val="center"/>
            <w:hideMark/>
          </w:tcPr>
          <w:p w14:paraId="65DA8655"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B606AEF"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CF31690" w14:textId="77777777" w:rsidR="00232028" w:rsidRPr="00232028" w:rsidRDefault="00232028" w:rsidP="00232028">
            <w:pPr>
              <w:widowControl/>
              <w:autoSpaceDE/>
              <w:autoSpaceDN/>
              <w:adjustRightInd/>
              <w:rPr>
                <w:rFonts w:ascii="Times New Roman" w:hAnsi="Times New Roman" w:cs="Times New Roman"/>
              </w:rPr>
            </w:pPr>
          </w:p>
        </w:tc>
        <w:tc>
          <w:tcPr>
            <w:tcW w:w="1227" w:type="dxa"/>
            <w:tcBorders>
              <w:top w:val="nil"/>
              <w:left w:val="nil"/>
              <w:bottom w:val="nil"/>
              <w:right w:val="nil"/>
            </w:tcBorders>
            <w:shd w:val="clear" w:color="auto" w:fill="auto"/>
            <w:noWrap/>
            <w:vAlign w:val="center"/>
            <w:hideMark/>
          </w:tcPr>
          <w:p w14:paraId="64B54D94"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049B090A" w14:textId="77777777" w:rsidTr="00232028">
        <w:trPr>
          <w:trHeight w:val="255"/>
        </w:trPr>
        <w:tc>
          <w:tcPr>
            <w:tcW w:w="6614" w:type="dxa"/>
            <w:tcBorders>
              <w:top w:val="nil"/>
              <w:left w:val="nil"/>
              <w:bottom w:val="nil"/>
              <w:right w:val="nil"/>
            </w:tcBorders>
            <w:shd w:val="clear" w:color="auto" w:fill="auto"/>
            <w:noWrap/>
            <w:vAlign w:val="center"/>
            <w:hideMark/>
          </w:tcPr>
          <w:p w14:paraId="0CFF7F1C"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La nota adjunta forma parte integrante de las cuentas anuales.</w:t>
            </w:r>
          </w:p>
        </w:tc>
        <w:tc>
          <w:tcPr>
            <w:tcW w:w="615" w:type="dxa"/>
            <w:tcBorders>
              <w:top w:val="nil"/>
              <w:left w:val="nil"/>
              <w:bottom w:val="nil"/>
              <w:right w:val="nil"/>
            </w:tcBorders>
            <w:shd w:val="clear" w:color="auto" w:fill="auto"/>
            <w:noWrap/>
            <w:vAlign w:val="center"/>
            <w:hideMark/>
          </w:tcPr>
          <w:p w14:paraId="40BBFDA2"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6FE0CFE" w14:textId="77777777" w:rsidR="00232028" w:rsidRPr="00232028" w:rsidRDefault="00232028" w:rsidP="00232028">
            <w:pPr>
              <w:widowControl/>
              <w:autoSpaceDE/>
              <w:autoSpaceDN/>
              <w:adjustRightInd/>
              <w:rPr>
                <w:rFonts w:ascii="Times New Roman" w:hAnsi="Times New Roman" w:cs="Times New Roman"/>
              </w:rPr>
            </w:pPr>
          </w:p>
        </w:tc>
        <w:tc>
          <w:tcPr>
            <w:tcW w:w="1227" w:type="dxa"/>
            <w:tcBorders>
              <w:top w:val="nil"/>
              <w:left w:val="nil"/>
              <w:bottom w:val="nil"/>
              <w:right w:val="nil"/>
            </w:tcBorders>
            <w:shd w:val="clear" w:color="auto" w:fill="auto"/>
            <w:noWrap/>
            <w:vAlign w:val="center"/>
            <w:hideMark/>
          </w:tcPr>
          <w:p w14:paraId="5B451748" w14:textId="77777777" w:rsidR="00232028" w:rsidRPr="00232028" w:rsidRDefault="00232028" w:rsidP="00232028">
            <w:pPr>
              <w:widowControl/>
              <w:autoSpaceDE/>
              <w:autoSpaceDN/>
              <w:adjustRightInd/>
              <w:rPr>
                <w:rFonts w:ascii="Times New Roman" w:hAnsi="Times New Roman" w:cs="Times New Roman"/>
              </w:rPr>
            </w:pPr>
          </w:p>
        </w:tc>
      </w:tr>
    </w:tbl>
    <w:p w14:paraId="463E650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B5BD06D"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233AB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DB8B4F"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0E22C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FE3BE12"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2D81A57"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A0711B6"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5CB29E8"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C2CFE5C"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EB03974"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D0DEB95"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BD93958"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4605F7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0354AD1"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sectPr w:rsidR="00E95875" w:rsidSect="002629A8">
          <w:footerReference w:type="default" r:id="rId8"/>
          <w:pgSz w:w="11907" w:h="16840"/>
          <w:pgMar w:top="993" w:right="1418" w:bottom="1276" w:left="567" w:header="720" w:footer="720" w:gutter="0"/>
          <w:pgNumType w:start="1"/>
          <w:cols w:space="708"/>
          <w:docGrid w:linePitch="360"/>
        </w:sectPr>
      </w:pPr>
    </w:p>
    <w:tbl>
      <w:tblPr>
        <w:tblW w:w="5204" w:type="pct"/>
        <w:tblInd w:w="-356" w:type="dxa"/>
        <w:tblLayout w:type="fixed"/>
        <w:tblCellMar>
          <w:left w:w="70" w:type="dxa"/>
          <w:right w:w="70" w:type="dxa"/>
        </w:tblCellMar>
        <w:tblLook w:val="04A0" w:firstRow="1" w:lastRow="0" w:firstColumn="1" w:lastColumn="0" w:noHBand="0" w:noVBand="1"/>
      </w:tblPr>
      <w:tblGrid>
        <w:gridCol w:w="2125"/>
        <w:gridCol w:w="1277"/>
        <w:gridCol w:w="698"/>
        <w:gridCol w:w="713"/>
        <w:gridCol w:w="361"/>
        <w:gridCol w:w="717"/>
        <w:gridCol w:w="346"/>
        <w:gridCol w:w="879"/>
        <w:gridCol w:w="487"/>
        <w:gridCol w:w="717"/>
        <w:gridCol w:w="413"/>
        <w:gridCol w:w="717"/>
        <w:gridCol w:w="616"/>
        <w:gridCol w:w="588"/>
        <w:gridCol w:w="404"/>
        <w:gridCol w:w="557"/>
        <w:gridCol w:w="358"/>
        <w:gridCol w:w="787"/>
        <w:gridCol w:w="677"/>
        <w:gridCol w:w="597"/>
        <w:gridCol w:w="622"/>
        <w:gridCol w:w="655"/>
      </w:tblGrid>
      <w:tr w:rsidR="00F34A64" w:rsidRPr="00E95875" w14:paraId="0BCAC6F2" w14:textId="77777777" w:rsidTr="00F34A64">
        <w:trPr>
          <w:trHeight w:hRule="exact" w:val="340"/>
        </w:trPr>
        <w:tc>
          <w:tcPr>
            <w:tcW w:w="5000" w:type="pct"/>
            <w:gridSpan w:val="22"/>
            <w:tcBorders>
              <w:top w:val="single" w:sz="4" w:space="0" w:color="auto"/>
              <w:left w:val="single" w:sz="4" w:space="0" w:color="auto"/>
              <w:bottom w:val="single" w:sz="4" w:space="0" w:color="auto"/>
              <w:right w:val="single" w:sz="4" w:space="0" w:color="auto"/>
            </w:tcBorders>
            <w:shd w:val="clear" w:color="000000" w:fill="F2F2F2"/>
            <w:vAlign w:val="center"/>
            <w:hideMark/>
          </w:tcPr>
          <w:p w14:paraId="2E910071"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lastRenderedPageBreak/>
              <w:t>PROMOCIÓN DE LA CIUDAD DE LAS PALMAS DE GRAN CANARIA, S.A.</w:t>
            </w:r>
          </w:p>
        </w:tc>
      </w:tr>
      <w:tr w:rsidR="00F34A64" w:rsidRPr="00E95875" w14:paraId="7151DABB" w14:textId="77777777" w:rsidTr="00F34A64">
        <w:trPr>
          <w:trHeight w:hRule="exact" w:val="340"/>
        </w:trPr>
        <w:tc>
          <w:tcPr>
            <w:tcW w:w="5000" w:type="pct"/>
            <w:gridSpan w:val="22"/>
            <w:tcBorders>
              <w:top w:val="single" w:sz="4" w:space="0" w:color="auto"/>
              <w:left w:val="single" w:sz="4" w:space="0" w:color="auto"/>
              <w:bottom w:val="single" w:sz="4" w:space="0" w:color="auto"/>
              <w:right w:val="single" w:sz="4" w:space="0" w:color="auto"/>
            </w:tcBorders>
            <w:shd w:val="clear" w:color="000000" w:fill="F2F2F2"/>
            <w:vAlign w:val="center"/>
            <w:hideMark/>
          </w:tcPr>
          <w:p w14:paraId="7D3EE7DC"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B) ESTADO TOTAL DE CAMBIOS EN EL PATRIMONIO NETO CORRESPONDIENTE AL EJERCICIO TERMINADO EL 31 DE DICIEMBRE DE 2023</w:t>
            </w:r>
          </w:p>
        </w:tc>
      </w:tr>
      <w:tr w:rsidR="00F34A64" w:rsidRPr="00E95875" w14:paraId="4DBC5CD5" w14:textId="77777777" w:rsidTr="00F34A64">
        <w:trPr>
          <w:trHeight w:val="304"/>
        </w:trPr>
        <w:tc>
          <w:tcPr>
            <w:tcW w:w="694" w:type="pct"/>
            <w:tcBorders>
              <w:top w:val="nil"/>
              <w:left w:val="nil"/>
              <w:bottom w:val="nil"/>
              <w:right w:val="nil"/>
            </w:tcBorders>
            <w:shd w:val="clear" w:color="auto" w:fill="auto"/>
            <w:noWrap/>
            <w:vAlign w:val="center"/>
            <w:hideMark/>
          </w:tcPr>
          <w:p w14:paraId="6C4122DB"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p>
        </w:tc>
        <w:tc>
          <w:tcPr>
            <w:tcW w:w="417" w:type="pct"/>
            <w:tcBorders>
              <w:top w:val="nil"/>
              <w:left w:val="nil"/>
              <w:bottom w:val="nil"/>
              <w:right w:val="nil"/>
            </w:tcBorders>
            <w:shd w:val="clear" w:color="auto" w:fill="auto"/>
            <w:noWrap/>
            <w:vAlign w:val="center"/>
            <w:hideMark/>
          </w:tcPr>
          <w:p w14:paraId="19E30D31"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28" w:type="pct"/>
            <w:tcBorders>
              <w:top w:val="nil"/>
              <w:left w:val="nil"/>
              <w:bottom w:val="nil"/>
              <w:right w:val="nil"/>
            </w:tcBorders>
            <w:shd w:val="clear" w:color="auto" w:fill="auto"/>
            <w:noWrap/>
            <w:vAlign w:val="center"/>
            <w:hideMark/>
          </w:tcPr>
          <w:p w14:paraId="367DDE5A"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33" w:type="pct"/>
            <w:tcBorders>
              <w:top w:val="nil"/>
              <w:left w:val="nil"/>
              <w:bottom w:val="nil"/>
              <w:right w:val="nil"/>
            </w:tcBorders>
            <w:shd w:val="clear" w:color="auto" w:fill="auto"/>
            <w:noWrap/>
            <w:vAlign w:val="center"/>
            <w:hideMark/>
          </w:tcPr>
          <w:p w14:paraId="15C7FC76"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52" w:type="pct"/>
            <w:gridSpan w:val="2"/>
            <w:tcBorders>
              <w:top w:val="nil"/>
              <w:left w:val="nil"/>
              <w:bottom w:val="nil"/>
              <w:right w:val="nil"/>
            </w:tcBorders>
            <w:shd w:val="clear" w:color="auto" w:fill="auto"/>
            <w:noWrap/>
            <w:vAlign w:val="center"/>
            <w:hideMark/>
          </w:tcPr>
          <w:p w14:paraId="342D0592"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400" w:type="pct"/>
            <w:gridSpan w:val="2"/>
            <w:tcBorders>
              <w:top w:val="nil"/>
              <w:left w:val="nil"/>
              <w:bottom w:val="nil"/>
              <w:right w:val="nil"/>
            </w:tcBorders>
            <w:shd w:val="clear" w:color="auto" w:fill="auto"/>
            <w:noWrap/>
            <w:vAlign w:val="center"/>
            <w:hideMark/>
          </w:tcPr>
          <w:p w14:paraId="3E3B8F8D"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3" w:type="pct"/>
            <w:gridSpan w:val="2"/>
            <w:tcBorders>
              <w:top w:val="nil"/>
              <w:left w:val="nil"/>
              <w:bottom w:val="nil"/>
              <w:right w:val="nil"/>
            </w:tcBorders>
            <w:shd w:val="clear" w:color="auto" w:fill="auto"/>
            <w:noWrap/>
            <w:vAlign w:val="center"/>
            <w:hideMark/>
          </w:tcPr>
          <w:p w14:paraId="0DFEE214"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69" w:type="pct"/>
            <w:gridSpan w:val="2"/>
            <w:tcBorders>
              <w:top w:val="nil"/>
              <w:left w:val="nil"/>
              <w:bottom w:val="nil"/>
              <w:right w:val="nil"/>
            </w:tcBorders>
            <w:shd w:val="clear" w:color="auto" w:fill="auto"/>
            <w:noWrap/>
            <w:vAlign w:val="center"/>
            <w:hideMark/>
          </w:tcPr>
          <w:p w14:paraId="0633C22E"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3" w:type="pct"/>
            <w:gridSpan w:val="2"/>
            <w:tcBorders>
              <w:top w:val="nil"/>
              <w:left w:val="nil"/>
              <w:bottom w:val="nil"/>
              <w:right w:val="nil"/>
            </w:tcBorders>
            <w:shd w:val="clear" w:color="auto" w:fill="auto"/>
            <w:noWrap/>
            <w:vAlign w:val="center"/>
            <w:hideMark/>
          </w:tcPr>
          <w:p w14:paraId="0AAD18EF"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14" w:type="pct"/>
            <w:gridSpan w:val="2"/>
            <w:tcBorders>
              <w:top w:val="nil"/>
              <w:left w:val="nil"/>
              <w:bottom w:val="nil"/>
              <w:right w:val="nil"/>
            </w:tcBorders>
            <w:shd w:val="clear" w:color="auto" w:fill="auto"/>
            <w:noWrap/>
            <w:vAlign w:val="center"/>
            <w:hideMark/>
          </w:tcPr>
          <w:p w14:paraId="2DA2417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74" w:type="pct"/>
            <w:gridSpan w:val="2"/>
            <w:tcBorders>
              <w:top w:val="nil"/>
              <w:left w:val="nil"/>
              <w:bottom w:val="nil"/>
              <w:right w:val="nil"/>
            </w:tcBorders>
            <w:shd w:val="clear" w:color="auto" w:fill="auto"/>
            <w:noWrap/>
            <w:vAlign w:val="center"/>
            <w:hideMark/>
          </w:tcPr>
          <w:p w14:paraId="44B67EB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21" w:type="pct"/>
            <w:tcBorders>
              <w:top w:val="nil"/>
              <w:left w:val="nil"/>
              <w:bottom w:val="nil"/>
              <w:right w:val="nil"/>
            </w:tcBorders>
            <w:shd w:val="clear" w:color="auto" w:fill="auto"/>
            <w:noWrap/>
            <w:vAlign w:val="center"/>
            <w:hideMark/>
          </w:tcPr>
          <w:p w14:paraId="282848CA"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8" w:type="pct"/>
            <w:gridSpan w:val="2"/>
            <w:tcBorders>
              <w:top w:val="nil"/>
              <w:left w:val="nil"/>
              <w:bottom w:val="nil"/>
              <w:right w:val="nil"/>
            </w:tcBorders>
            <w:shd w:val="clear" w:color="auto" w:fill="auto"/>
            <w:noWrap/>
            <w:vAlign w:val="center"/>
            <w:hideMark/>
          </w:tcPr>
          <w:p w14:paraId="2C7D2F1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14" w:type="pct"/>
            <w:tcBorders>
              <w:top w:val="nil"/>
              <w:left w:val="nil"/>
              <w:bottom w:val="nil"/>
              <w:right w:val="nil"/>
            </w:tcBorders>
            <w:shd w:val="clear" w:color="auto" w:fill="auto"/>
            <w:noWrap/>
            <w:vAlign w:val="center"/>
            <w:hideMark/>
          </w:tcPr>
          <w:p w14:paraId="59849105" w14:textId="77777777" w:rsidR="00E95875" w:rsidRPr="00E95875" w:rsidRDefault="00E95875" w:rsidP="00E95875">
            <w:pPr>
              <w:widowControl/>
              <w:autoSpaceDE/>
              <w:autoSpaceDN/>
              <w:adjustRightInd/>
              <w:rPr>
                <w:rFonts w:ascii="Times New Roman" w:hAnsi="Times New Roman" w:cs="Times New Roman"/>
                <w:sz w:val="18"/>
                <w:szCs w:val="18"/>
              </w:rPr>
            </w:pPr>
          </w:p>
        </w:tc>
      </w:tr>
      <w:tr w:rsidR="00F34A64" w:rsidRPr="00E95875" w14:paraId="0C943EA3" w14:textId="77777777" w:rsidTr="00F34A64">
        <w:trPr>
          <w:trHeight w:val="375"/>
        </w:trPr>
        <w:tc>
          <w:tcPr>
            <w:tcW w:w="694" w:type="pct"/>
            <w:tcBorders>
              <w:top w:val="nil"/>
              <w:left w:val="nil"/>
              <w:bottom w:val="nil"/>
              <w:right w:val="nil"/>
            </w:tcBorders>
            <w:shd w:val="clear" w:color="auto" w:fill="auto"/>
            <w:vAlign w:val="center"/>
            <w:hideMark/>
          </w:tcPr>
          <w:p w14:paraId="4E42466C"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645"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F947E6A"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Capital</w:t>
            </w:r>
          </w:p>
        </w:tc>
        <w:tc>
          <w:tcPr>
            <w:tcW w:w="351"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A709B13"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Reservas</w:t>
            </w:r>
          </w:p>
        </w:tc>
        <w:tc>
          <w:tcPr>
            <w:tcW w:w="347"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CFA1AD7" w14:textId="2C39D56E"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 xml:space="preserve">(Acciones y participaciones en </w:t>
            </w:r>
            <w:r w:rsidRPr="00E95875">
              <w:rPr>
                <w:rFonts w:ascii="Times New Roman" w:hAnsi="Times New Roman" w:cs="Times New Roman"/>
                <w:b/>
                <w:bCs/>
                <w:sz w:val="18"/>
                <w:szCs w:val="18"/>
              </w:rPr>
              <w:t>patrimonio propias</w:t>
            </w:r>
            <w:r w:rsidRPr="00E95875">
              <w:rPr>
                <w:rFonts w:ascii="Times New Roman" w:hAnsi="Times New Roman" w:cs="Times New Roman"/>
                <w:b/>
                <w:bCs/>
                <w:sz w:val="18"/>
                <w:szCs w:val="18"/>
              </w:rPr>
              <w:t>)</w:t>
            </w:r>
          </w:p>
        </w:tc>
        <w:tc>
          <w:tcPr>
            <w:tcW w:w="446"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1E49C60"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Resultados de ejercicios anteriores</w:t>
            </w:r>
          </w:p>
        </w:tc>
        <w:tc>
          <w:tcPr>
            <w:tcW w:w="369"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4FC280"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Otras aportaciones de socios</w:t>
            </w:r>
          </w:p>
        </w:tc>
        <w:tc>
          <w:tcPr>
            <w:tcW w:w="435"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E5881C"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Resultado del ejercicio</w:t>
            </w:r>
          </w:p>
        </w:tc>
        <w:tc>
          <w:tcPr>
            <w:tcW w:w="324"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A36B52"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(Dividendo a cuenta)</w:t>
            </w:r>
          </w:p>
        </w:tc>
        <w:tc>
          <w:tcPr>
            <w:tcW w:w="299"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58F7C3"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Otros instrumentos de patrimonio neto</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25DEE9"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Ajustes por cambios de valor</w:t>
            </w:r>
          </w:p>
        </w:tc>
        <w:tc>
          <w:tcPr>
            <w:tcW w:w="416"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FE58024"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Subvenciones, donaciones y legados recibidos</w:t>
            </w:r>
          </w:p>
        </w:tc>
        <w:tc>
          <w:tcPr>
            <w:tcW w:w="417" w:type="pct"/>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271A357"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TOTAL</w:t>
            </w:r>
          </w:p>
        </w:tc>
      </w:tr>
      <w:tr w:rsidR="00F34A64" w:rsidRPr="00E95875" w14:paraId="354CC6D0" w14:textId="77777777" w:rsidTr="00F34A64">
        <w:trPr>
          <w:trHeight w:val="675"/>
        </w:trPr>
        <w:tc>
          <w:tcPr>
            <w:tcW w:w="694" w:type="pct"/>
            <w:tcBorders>
              <w:top w:val="nil"/>
              <w:left w:val="nil"/>
              <w:bottom w:val="single" w:sz="4" w:space="0" w:color="auto"/>
              <w:right w:val="nil"/>
            </w:tcBorders>
            <w:shd w:val="clear" w:color="auto" w:fill="auto"/>
            <w:vAlign w:val="center"/>
            <w:hideMark/>
          </w:tcPr>
          <w:p w14:paraId="2E33BAC6" w14:textId="77777777" w:rsidR="00F34A64" w:rsidRPr="00E95875" w:rsidRDefault="00F34A64" w:rsidP="00E95875">
            <w:pPr>
              <w:widowControl/>
              <w:autoSpaceDE/>
              <w:autoSpaceDN/>
              <w:adjustRightInd/>
              <w:jc w:val="center"/>
              <w:rPr>
                <w:rFonts w:ascii="Times New Roman" w:hAnsi="Times New Roman" w:cs="Times New Roman"/>
                <w:sz w:val="18"/>
                <w:szCs w:val="18"/>
              </w:rPr>
            </w:pPr>
          </w:p>
        </w:tc>
        <w:tc>
          <w:tcPr>
            <w:tcW w:w="417" w:type="pct"/>
            <w:tcBorders>
              <w:top w:val="nil"/>
              <w:left w:val="single" w:sz="4" w:space="0" w:color="auto"/>
              <w:bottom w:val="single" w:sz="4" w:space="0" w:color="auto"/>
              <w:right w:val="single" w:sz="4" w:space="0" w:color="auto"/>
            </w:tcBorders>
            <w:shd w:val="clear" w:color="000000" w:fill="F2F2F2"/>
            <w:vAlign w:val="center"/>
            <w:hideMark/>
          </w:tcPr>
          <w:p w14:paraId="11910351"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Escriturado</w:t>
            </w:r>
          </w:p>
        </w:tc>
        <w:tc>
          <w:tcPr>
            <w:tcW w:w="228" w:type="pct"/>
            <w:tcBorders>
              <w:top w:val="nil"/>
              <w:left w:val="nil"/>
              <w:bottom w:val="single" w:sz="4" w:space="0" w:color="auto"/>
              <w:right w:val="single" w:sz="4" w:space="0" w:color="auto"/>
            </w:tcBorders>
            <w:shd w:val="clear" w:color="000000" w:fill="F2F2F2"/>
            <w:vAlign w:val="center"/>
            <w:hideMark/>
          </w:tcPr>
          <w:p w14:paraId="0338F58C"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No exigido</w:t>
            </w: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14:paraId="57921318"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47" w:type="pct"/>
            <w:gridSpan w:val="2"/>
            <w:vMerge/>
            <w:tcBorders>
              <w:top w:val="single" w:sz="4" w:space="0" w:color="auto"/>
              <w:left w:val="single" w:sz="4" w:space="0" w:color="auto"/>
              <w:bottom w:val="single" w:sz="4" w:space="0" w:color="auto"/>
              <w:right w:val="single" w:sz="4" w:space="0" w:color="auto"/>
            </w:tcBorders>
            <w:vAlign w:val="center"/>
            <w:hideMark/>
          </w:tcPr>
          <w:p w14:paraId="19F364CD"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46" w:type="pct"/>
            <w:gridSpan w:val="2"/>
            <w:vMerge/>
            <w:tcBorders>
              <w:top w:val="single" w:sz="4" w:space="0" w:color="auto"/>
              <w:left w:val="single" w:sz="4" w:space="0" w:color="auto"/>
              <w:bottom w:val="single" w:sz="4" w:space="0" w:color="auto"/>
              <w:right w:val="single" w:sz="4" w:space="0" w:color="auto"/>
            </w:tcBorders>
            <w:vAlign w:val="center"/>
            <w:hideMark/>
          </w:tcPr>
          <w:p w14:paraId="296EC139"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69" w:type="pct"/>
            <w:gridSpan w:val="2"/>
            <w:vMerge/>
            <w:tcBorders>
              <w:top w:val="single" w:sz="4" w:space="0" w:color="auto"/>
              <w:left w:val="single" w:sz="4" w:space="0" w:color="auto"/>
              <w:bottom w:val="single" w:sz="4" w:space="0" w:color="auto"/>
              <w:right w:val="single" w:sz="4" w:space="0" w:color="auto"/>
            </w:tcBorders>
            <w:vAlign w:val="center"/>
            <w:hideMark/>
          </w:tcPr>
          <w:p w14:paraId="18F77CC1"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35" w:type="pct"/>
            <w:gridSpan w:val="2"/>
            <w:vMerge/>
            <w:tcBorders>
              <w:top w:val="single" w:sz="4" w:space="0" w:color="auto"/>
              <w:left w:val="single" w:sz="4" w:space="0" w:color="auto"/>
              <w:bottom w:val="single" w:sz="4" w:space="0" w:color="auto"/>
              <w:right w:val="single" w:sz="4" w:space="0" w:color="auto"/>
            </w:tcBorders>
            <w:vAlign w:val="center"/>
            <w:hideMark/>
          </w:tcPr>
          <w:p w14:paraId="6979B1CE"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24" w:type="pct"/>
            <w:gridSpan w:val="2"/>
            <w:vMerge/>
            <w:tcBorders>
              <w:top w:val="single" w:sz="4" w:space="0" w:color="auto"/>
              <w:left w:val="single" w:sz="4" w:space="0" w:color="auto"/>
              <w:bottom w:val="single" w:sz="4" w:space="0" w:color="auto"/>
              <w:right w:val="single" w:sz="4" w:space="0" w:color="auto"/>
            </w:tcBorders>
            <w:vAlign w:val="center"/>
            <w:hideMark/>
          </w:tcPr>
          <w:p w14:paraId="7CA726CA"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14:paraId="3388165C"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06CE8E62"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16" w:type="pct"/>
            <w:gridSpan w:val="2"/>
            <w:vMerge/>
            <w:tcBorders>
              <w:top w:val="single" w:sz="4" w:space="0" w:color="auto"/>
              <w:left w:val="single" w:sz="4" w:space="0" w:color="auto"/>
              <w:bottom w:val="single" w:sz="4" w:space="0" w:color="auto"/>
              <w:right w:val="single" w:sz="4" w:space="0" w:color="auto"/>
            </w:tcBorders>
            <w:vAlign w:val="center"/>
            <w:hideMark/>
          </w:tcPr>
          <w:p w14:paraId="3D38F99A"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14:paraId="4DCC6508" w14:textId="77777777" w:rsidR="00F34A64" w:rsidRPr="00E95875" w:rsidRDefault="00F34A64" w:rsidP="00E95875">
            <w:pPr>
              <w:widowControl/>
              <w:autoSpaceDE/>
              <w:autoSpaceDN/>
              <w:adjustRightInd/>
              <w:rPr>
                <w:rFonts w:ascii="Times New Roman" w:hAnsi="Times New Roman" w:cs="Times New Roman"/>
                <w:sz w:val="18"/>
                <w:szCs w:val="18"/>
              </w:rPr>
            </w:pPr>
          </w:p>
        </w:tc>
      </w:tr>
      <w:tr w:rsidR="00F34A64" w:rsidRPr="00E95875" w14:paraId="55A4C472" w14:textId="77777777" w:rsidTr="00F34A64">
        <w:trPr>
          <w:trHeight w:val="479"/>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7319"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A. SALDO, FINAL DEL AÑO 2021</w:t>
            </w:r>
          </w:p>
        </w:tc>
        <w:tc>
          <w:tcPr>
            <w:tcW w:w="417" w:type="pct"/>
            <w:tcBorders>
              <w:top w:val="single" w:sz="4" w:space="0" w:color="auto"/>
              <w:left w:val="nil"/>
              <w:bottom w:val="nil"/>
              <w:right w:val="single" w:sz="4" w:space="0" w:color="auto"/>
            </w:tcBorders>
            <w:shd w:val="clear" w:color="auto" w:fill="auto"/>
            <w:noWrap/>
            <w:vAlign w:val="center"/>
            <w:hideMark/>
          </w:tcPr>
          <w:p w14:paraId="3E1A61B8" w14:textId="02CE28F0" w:rsidR="00F34A64" w:rsidRPr="00E95875" w:rsidRDefault="00F34A64" w:rsidP="00F34A64">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single" w:sz="4" w:space="0" w:color="auto"/>
              <w:left w:val="nil"/>
              <w:bottom w:val="nil"/>
              <w:right w:val="single" w:sz="4" w:space="0" w:color="auto"/>
            </w:tcBorders>
            <w:shd w:val="clear" w:color="auto" w:fill="auto"/>
            <w:noWrap/>
            <w:vAlign w:val="center"/>
            <w:hideMark/>
          </w:tcPr>
          <w:p w14:paraId="1523AF4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single" w:sz="4" w:space="0" w:color="auto"/>
              <w:left w:val="nil"/>
              <w:bottom w:val="nil"/>
              <w:right w:val="single" w:sz="4" w:space="0" w:color="auto"/>
            </w:tcBorders>
            <w:shd w:val="clear" w:color="auto" w:fill="auto"/>
            <w:noWrap/>
            <w:vAlign w:val="center"/>
            <w:hideMark/>
          </w:tcPr>
          <w:p w14:paraId="164D0014"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(483.757,76)</w:t>
            </w:r>
          </w:p>
        </w:tc>
        <w:tc>
          <w:tcPr>
            <w:tcW w:w="347" w:type="pct"/>
            <w:gridSpan w:val="2"/>
            <w:tcBorders>
              <w:top w:val="single" w:sz="4" w:space="0" w:color="auto"/>
              <w:left w:val="nil"/>
              <w:bottom w:val="nil"/>
              <w:right w:val="single" w:sz="4" w:space="0" w:color="auto"/>
            </w:tcBorders>
            <w:shd w:val="clear" w:color="auto" w:fill="auto"/>
            <w:noWrap/>
            <w:vAlign w:val="center"/>
            <w:hideMark/>
          </w:tcPr>
          <w:p w14:paraId="2308C33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single" w:sz="4" w:space="0" w:color="auto"/>
              <w:left w:val="nil"/>
              <w:bottom w:val="nil"/>
              <w:right w:val="single" w:sz="4" w:space="0" w:color="auto"/>
            </w:tcBorders>
            <w:shd w:val="clear" w:color="auto" w:fill="auto"/>
            <w:noWrap/>
            <w:vAlign w:val="center"/>
            <w:hideMark/>
          </w:tcPr>
          <w:p w14:paraId="223658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(16.307,05)</w:t>
            </w:r>
          </w:p>
        </w:tc>
        <w:tc>
          <w:tcPr>
            <w:tcW w:w="369" w:type="pct"/>
            <w:gridSpan w:val="2"/>
            <w:tcBorders>
              <w:top w:val="single" w:sz="4" w:space="0" w:color="auto"/>
              <w:left w:val="nil"/>
              <w:bottom w:val="nil"/>
              <w:right w:val="single" w:sz="4" w:space="0" w:color="auto"/>
            </w:tcBorders>
            <w:shd w:val="clear" w:color="auto" w:fill="auto"/>
            <w:noWrap/>
            <w:vAlign w:val="center"/>
            <w:hideMark/>
          </w:tcPr>
          <w:p w14:paraId="19E42A0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single" w:sz="4" w:space="0" w:color="auto"/>
              <w:left w:val="nil"/>
              <w:bottom w:val="nil"/>
              <w:right w:val="single" w:sz="4" w:space="0" w:color="auto"/>
            </w:tcBorders>
            <w:shd w:val="clear" w:color="auto" w:fill="auto"/>
            <w:noWrap/>
            <w:vAlign w:val="center"/>
            <w:hideMark/>
          </w:tcPr>
          <w:p w14:paraId="612C15E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32.564,19 </w:t>
            </w:r>
          </w:p>
        </w:tc>
        <w:tc>
          <w:tcPr>
            <w:tcW w:w="324" w:type="pct"/>
            <w:gridSpan w:val="2"/>
            <w:tcBorders>
              <w:top w:val="single" w:sz="4" w:space="0" w:color="auto"/>
              <w:left w:val="nil"/>
              <w:bottom w:val="nil"/>
              <w:right w:val="single" w:sz="4" w:space="0" w:color="auto"/>
            </w:tcBorders>
            <w:shd w:val="clear" w:color="auto" w:fill="auto"/>
            <w:noWrap/>
            <w:vAlign w:val="center"/>
            <w:hideMark/>
          </w:tcPr>
          <w:p w14:paraId="7351C2F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single" w:sz="4" w:space="0" w:color="auto"/>
              <w:left w:val="nil"/>
              <w:bottom w:val="nil"/>
              <w:right w:val="single" w:sz="4" w:space="0" w:color="auto"/>
            </w:tcBorders>
            <w:shd w:val="clear" w:color="auto" w:fill="auto"/>
            <w:noWrap/>
            <w:vAlign w:val="center"/>
            <w:hideMark/>
          </w:tcPr>
          <w:p w14:paraId="22B2765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single" w:sz="4" w:space="0" w:color="auto"/>
              <w:left w:val="nil"/>
              <w:bottom w:val="nil"/>
              <w:right w:val="single" w:sz="4" w:space="0" w:color="auto"/>
            </w:tcBorders>
            <w:shd w:val="clear" w:color="auto" w:fill="auto"/>
            <w:noWrap/>
            <w:vAlign w:val="center"/>
            <w:hideMark/>
          </w:tcPr>
          <w:p w14:paraId="3371FEE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single" w:sz="4" w:space="0" w:color="auto"/>
              <w:left w:val="nil"/>
              <w:bottom w:val="nil"/>
              <w:right w:val="single" w:sz="4" w:space="0" w:color="auto"/>
            </w:tcBorders>
            <w:shd w:val="clear" w:color="auto" w:fill="auto"/>
            <w:noWrap/>
            <w:vAlign w:val="center"/>
            <w:hideMark/>
          </w:tcPr>
          <w:p w14:paraId="374DD3D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15.497.411,37 </w:t>
            </w:r>
          </w:p>
        </w:tc>
        <w:tc>
          <w:tcPr>
            <w:tcW w:w="417" w:type="pct"/>
            <w:gridSpan w:val="2"/>
            <w:tcBorders>
              <w:top w:val="single" w:sz="4" w:space="0" w:color="auto"/>
              <w:left w:val="nil"/>
              <w:bottom w:val="nil"/>
              <w:right w:val="single" w:sz="4" w:space="0" w:color="auto"/>
            </w:tcBorders>
            <w:shd w:val="clear" w:color="auto" w:fill="auto"/>
            <w:noWrap/>
            <w:vAlign w:val="center"/>
            <w:hideMark/>
          </w:tcPr>
          <w:p w14:paraId="3FC3CD3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17.090.012,75 </w:t>
            </w:r>
          </w:p>
        </w:tc>
      </w:tr>
      <w:tr w:rsidR="00F34A64" w:rsidRPr="00E95875" w14:paraId="2610B3BE" w14:textId="77777777" w:rsidTr="00F34A64">
        <w:trPr>
          <w:trHeight w:val="197"/>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2D1120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Ajustes por cambios de criterio 2021 y anteriores.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5264A6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901FB6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0651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82F72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144A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DC3833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8D0E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E7C944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5133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7224EE7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DDDDA2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079CA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A19EE7F" w14:textId="77777777" w:rsidTr="00F34A64">
        <w:trPr>
          <w:trHeight w:val="45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69CC3F0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Ajustes por errores 2021 y anteriores.</w:t>
            </w:r>
          </w:p>
        </w:tc>
        <w:tc>
          <w:tcPr>
            <w:tcW w:w="417" w:type="pct"/>
            <w:tcBorders>
              <w:top w:val="nil"/>
              <w:left w:val="nil"/>
              <w:bottom w:val="single" w:sz="4" w:space="0" w:color="auto"/>
              <w:right w:val="single" w:sz="4" w:space="0" w:color="auto"/>
            </w:tcBorders>
            <w:shd w:val="clear" w:color="auto" w:fill="auto"/>
            <w:noWrap/>
            <w:vAlign w:val="center"/>
            <w:hideMark/>
          </w:tcPr>
          <w:p w14:paraId="5B9B334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6C0A2F8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58469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53C3A1D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13247B5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799B8D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5F8F138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0EED014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3556D5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5F47F37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6653459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23A272C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42F2A727" w14:textId="77777777" w:rsidTr="00F34A64">
        <w:trPr>
          <w:trHeight w:val="45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3FDF4C70" w14:textId="382D0B60"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 xml:space="preserve">B. SALDO AJUSTADO, INICIO </w:t>
            </w:r>
            <w:r>
              <w:rPr>
                <w:rFonts w:ascii="Times New Roman" w:hAnsi="Times New Roman" w:cs="Times New Roman"/>
                <w:b/>
                <w:bCs/>
                <w:sz w:val="18"/>
                <w:szCs w:val="18"/>
              </w:rPr>
              <w:t xml:space="preserve">DEL </w:t>
            </w:r>
            <w:r w:rsidRPr="00E95875">
              <w:rPr>
                <w:rFonts w:ascii="Times New Roman" w:hAnsi="Times New Roman" w:cs="Times New Roman"/>
                <w:b/>
                <w:bCs/>
                <w:sz w:val="18"/>
                <w:szCs w:val="18"/>
              </w:rPr>
              <w:t>AÑO 2022</w:t>
            </w:r>
          </w:p>
        </w:tc>
        <w:tc>
          <w:tcPr>
            <w:tcW w:w="417" w:type="pct"/>
            <w:tcBorders>
              <w:top w:val="nil"/>
              <w:left w:val="nil"/>
              <w:bottom w:val="nil"/>
              <w:right w:val="single" w:sz="4" w:space="0" w:color="auto"/>
            </w:tcBorders>
            <w:shd w:val="clear" w:color="auto" w:fill="auto"/>
            <w:noWrap/>
            <w:vAlign w:val="center"/>
            <w:hideMark/>
          </w:tcPr>
          <w:p w14:paraId="74843768" w14:textId="4F5A863F"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nil"/>
              <w:right w:val="single" w:sz="4" w:space="0" w:color="auto"/>
            </w:tcBorders>
            <w:shd w:val="clear" w:color="auto" w:fill="auto"/>
            <w:noWrap/>
            <w:vAlign w:val="center"/>
            <w:hideMark/>
          </w:tcPr>
          <w:p w14:paraId="0F4E7F0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nil"/>
              <w:right w:val="single" w:sz="4" w:space="0" w:color="auto"/>
            </w:tcBorders>
            <w:shd w:val="clear" w:color="auto" w:fill="auto"/>
            <w:noWrap/>
            <w:vAlign w:val="center"/>
            <w:hideMark/>
          </w:tcPr>
          <w:p w14:paraId="119208D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(483.757,76)</w:t>
            </w:r>
          </w:p>
        </w:tc>
        <w:tc>
          <w:tcPr>
            <w:tcW w:w="347" w:type="pct"/>
            <w:gridSpan w:val="2"/>
            <w:tcBorders>
              <w:top w:val="nil"/>
              <w:left w:val="nil"/>
              <w:bottom w:val="nil"/>
              <w:right w:val="single" w:sz="4" w:space="0" w:color="auto"/>
            </w:tcBorders>
            <w:shd w:val="clear" w:color="auto" w:fill="auto"/>
            <w:noWrap/>
            <w:vAlign w:val="center"/>
            <w:hideMark/>
          </w:tcPr>
          <w:p w14:paraId="2A6A29C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nil"/>
              <w:right w:val="single" w:sz="4" w:space="0" w:color="auto"/>
            </w:tcBorders>
            <w:shd w:val="clear" w:color="auto" w:fill="auto"/>
            <w:noWrap/>
            <w:vAlign w:val="center"/>
            <w:hideMark/>
          </w:tcPr>
          <w:p w14:paraId="45D0781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(16.307,05)</w:t>
            </w:r>
          </w:p>
        </w:tc>
        <w:tc>
          <w:tcPr>
            <w:tcW w:w="369" w:type="pct"/>
            <w:gridSpan w:val="2"/>
            <w:tcBorders>
              <w:top w:val="nil"/>
              <w:left w:val="nil"/>
              <w:bottom w:val="nil"/>
              <w:right w:val="single" w:sz="4" w:space="0" w:color="auto"/>
            </w:tcBorders>
            <w:shd w:val="clear" w:color="auto" w:fill="auto"/>
            <w:noWrap/>
            <w:vAlign w:val="center"/>
            <w:hideMark/>
          </w:tcPr>
          <w:p w14:paraId="699B5C1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nil"/>
              <w:left w:val="nil"/>
              <w:bottom w:val="nil"/>
              <w:right w:val="single" w:sz="4" w:space="0" w:color="auto"/>
            </w:tcBorders>
            <w:shd w:val="clear" w:color="auto" w:fill="auto"/>
            <w:noWrap/>
            <w:vAlign w:val="center"/>
            <w:hideMark/>
          </w:tcPr>
          <w:p w14:paraId="082A0EB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32.564,19 </w:t>
            </w:r>
          </w:p>
        </w:tc>
        <w:tc>
          <w:tcPr>
            <w:tcW w:w="324" w:type="pct"/>
            <w:gridSpan w:val="2"/>
            <w:tcBorders>
              <w:top w:val="nil"/>
              <w:left w:val="nil"/>
              <w:bottom w:val="nil"/>
              <w:right w:val="single" w:sz="4" w:space="0" w:color="auto"/>
            </w:tcBorders>
            <w:shd w:val="clear" w:color="auto" w:fill="auto"/>
            <w:noWrap/>
            <w:vAlign w:val="center"/>
            <w:hideMark/>
          </w:tcPr>
          <w:p w14:paraId="508278B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nil"/>
              <w:right w:val="single" w:sz="4" w:space="0" w:color="auto"/>
            </w:tcBorders>
            <w:shd w:val="clear" w:color="auto" w:fill="auto"/>
            <w:noWrap/>
            <w:vAlign w:val="center"/>
            <w:hideMark/>
          </w:tcPr>
          <w:p w14:paraId="385CD05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nil"/>
              <w:right w:val="single" w:sz="4" w:space="0" w:color="auto"/>
            </w:tcBorders>
            <w:shd w:val="clear" w:color="auto" w:fill="auto"/>
            <w:noWrap/>
            <w:vAlign w:val="center"/>
            <w:hideMark/>
          </w:tcPr>
          <w:p w14:paraId="5BB1F36C"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nil"/>
              <w:right w:val="single" w:sz="4" w:space="0" w:color="auto"/>
            </w:tcBorders>
            <w:shd w:val="clear" w:color="auto" w:fill="auto"/>
            <w:noWrap/>
            <w:vAlign w:val="center"/>
            <w:hideMark/>
          </w:tcPr>
          <w:p w14:paraId="54D4513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15.497.411,37 </w:t>
            </w:r>
          </w:p>
        </w:tc>
        <w:tc>
          <w:tcPr>
            <w:tcW w:w="417" w:type="pct"/>
            <w:gridSpan w:val="2"/>
            <w:tcBorders>
              <w:top w:val="nil"/>
              <w:left w:val="nil"/>
              <w:bottom w:val="nil"/>
              <w:right w:val="single" w:sz="4" w:space="0" w:color="auto"/>
            </w:tcBorders>
            <w:shd w:val="clear" w:color="auto" w:fill="auto"/>
            <w:noWrap/>
            <w:vAlign w:val="center"/>
            <w:hideMark/>
          </w:tcPr>
          <w:p w14:paraId="703BD8A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17.090.012,75 </w:t>
            </w:r>
          </w:p>
        </w:tc>
      </w:tr>
      <w:tr w:rsidR="00F34A64" w:rsidRPr="00E95875" w14:paraId="3374BF04" w14:textId="77777777" w:rsidTr="00F34A64">
        <w:trPr>
          <w:trHeight w:val="56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720357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Total ingresos y gastos reconocidos.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52DF1C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E9FF65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08919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C63FC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885FD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D0E88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6575BA2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737EC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9D3DCE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6FCE7BB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6DB1C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(115.189,03)</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775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(1.727.287,95)</w:t>
            </w:r>
          </w:p>
        </w:tc>
      </w:tr>
      <w:tr w:rsidR="00F34A64" w:rsidRPr="00E95875" w14:paraId="4FEDED51" w14:textId="77777777" w:rsidTr="00F34A64">
        <w:trPr>
          <w:trHeight w:val="553"/>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20D0D7F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06F90A1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28" w:type="pct"/>
            <w:tcBorders>
              <w:top w:val="nil"/>
              <w:left w:val="nil"/>
              <w:bottom w:val="single" w:sz="4" w:space="0" w:color="auto"/>
              <w:right w:val="single" w:sz="4" w:space="0" w:color="auto"/>
            </w:tcBorders>
            <w:shd w:val="clear" w:color="auto" w:fill="auto"/>
            <w:noWrap/>
            <w:vAlign w:val="center"/>
            <w:hideMark/>
          </w:tcPr>
          <w:p w14:paraId="1B04465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79BDF10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6D52C6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3B1468F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190BC2D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733F912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68B011C1"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45A606B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0D5D2A2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4A27A59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6E084FE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55EAE4A4" w14:textId="77777777" w:rsidTr="00F34A64">
        <w:trPr>
          <w:trHeight w:val="270"/>
        </w:trPr>
        <w:tc>
          <w:tcPr>
            <w:tcW w:w="694" w:type="pct"/>
            <w:tcBorders>
              <w:top w:val="nil"/>
              <w:left w:val="single" w:sz="4" w:space="0" w:color="auto"/>
              <w:bottom w:val="nil"/>
              <w:right w:val="single" w:sz="4" w:space="0" w:color="auto"/>
            </w:tcBorders>
            <w:shd w:val="clear" w:color="auto" w:fill="auto"/>
            <w:vAlign w:val="center"/>
            <w:hideMark/>
          </w:tcPr>
          <w:p w14:paraId="75B6104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1. Aumentos de capital.</w:t>
            </w:r>
          </w:p>
        </w:tc>
        <w:tc>
          <w:tcPr>
            <w:tcW w:w="417" w:type="pct"/>
            <w:tcBorders>
              <w:top w:val="nil"/>
              <w:left w:val="nil"/>
              <w:bottom w:val="nil"/>
              <w:right w:val="single" w:sz="4" w:space="0" w:color="auto"/>
            </w:tcBorders>
            <w:shd w:val="clear" w:color="auto" w:fill="auto"/>
            <w:noWrap/>
            <w:vAlign w:val="center"/>
            <w:hideMark/>
          </w:tcPr>
          <w:p w14:paraId="649B0AB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2AF7252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11BB5E7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5C2439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4CC17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4A578F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6B1DD5D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72A0C76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1D0FC7C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016F66F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29CE1D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635BDAE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00BD27C3" w14:textId="77777777" w:rsidTr="00F34A64">
        <w:trPr>
          <w:trHeight w:val="310"/>
        </w:trPr>
        <w:tc>
          <w:tcPr>
            <w:tcW w:w="694" w:type="pct"/>
            <w:tcBorders>
              <w:top w:val="nil"/>
              <w:left w:val="single" w:sz="4" w:space="0" w:color="auto"/>
              <w:bottom w:val="nil"/>
              <w:right w:val="nil"/>
            </w:tcBorders>
            <w:shd w:val="clear" w:color="auto" w:fill="auto"/>
            <w:vAlign w:val="center"/>
            <w:hideMark/>
          </w:tcPr>
          <w:p w14:paraId="2F52599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2. ( - ) Reducciones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0544ED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406283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229D803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F4D83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BC7CD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2B26BE5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861216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114BCB7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23C9FDB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716E24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63F4336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2A6506A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3FF2B06C" w14:textId="77777777" w:rsidTr="00F34A64">
        <w:trPr>
          <w:trHeight w:val="858"/>
        </w:trPr>
        <w:tc>
          <w:tcPr>
            <w:tcW w:w="694" w:type="pct"/>
            <w:tcBorders>
              <w:top w:val="nil"/>
              <w:left w:val="single" w:sz="4" w:space="0" w:color="auto"/>
              <w:bottom w:val="nil"/>
              <w:right w:val="nil"/>
            </w:tcBorders>
            <w:shd w:val="clear" w:color="auto" w:fill="auto"/>
            <w:vAlign w:val="center"/>
            <w:hideMark/>
          </w:tcPr>
          <w:p w14:paraId="73AB1750" w14:textId="4C2AF772"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3. Conversión de pasivos financieros en patrimonio neto (conversión obligaciones, condonaciones deudas).</w:t>
            </w:r>
          </w:p>
        </w:tc>
        <w:tc>
          <w:tcPr>
            <w:tcW w:w="417" w:type="pct"/>
            <w:tcBorders>
              <w:top w:val="nil"/>
              <w:left w:val="single" w:sz="4" w:space="0" w:color="auto"/>
              <w:bottom w:val="nil"/>
              <w:right w:val="single" w:sz="4" w:space="0" w:color="auto"/>
            </w:tcBorders>
            <w:shd w:val="clear" w:color="auto" w:fill="auto"/>
            <w:noWrap/>
            <w:vAlign w:val="center"/>
            <w:hideMark/>
          </w:tcPr>
          <w:p w14:paraId="05AA501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71CFB40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665FA2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7DDC05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CDD81C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8C7F61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A39ECD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6B3FA4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03A835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6712A7C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51BAD24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7220A5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27897F3" w14:textId="77777777" w:rsidTr="00F34A64">
        <w:trPr>
          <w:trHeight w:val="70"/>
        </w:trPr>
        <w:tc>
          <w:tcPr>
            <w:tcW w:w="694" w:type="pct"/>
            <w:tcBorders>
              <w:top w:val="nil"/>
              <w:left w:val="single" w:sz="4" w:space="0" w:color="auto"/>
              <w:bottom w:val="nil"/>
              <w:right w:val="nil"/>
            </w:tcBorders>
            <w:shd w:val="clear" w:color="auto" w:fill="auto"/>
            <w:vAlign w:val="center"/>
            <w:hideMark/>
          </w:tcPr>
          <w:p w14:paraId="5C6707C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4. ( - ) Distribución de dividendos.</w:t>
            </w:r>
          </w:p>
        </w:tc>
        <w:tc>
          <w:tcPr>
            <w:tcW w:w="417" w:type="pct"/>
            <w:tcBorders>
              <w:top w:val="nil"/>
              <w:left w:val="single" w:sz="4" w:space="0" w:color="auto"/>
              <w:bottom w:val="nil"/>
              <w:right w:val="single" w:sz="4" w:space="0" w:color="auto"/>
            </w:tcBorders>
            <w:shd w:val="clear" w:color="auto" w:fill="auto"/>
            <w:noWrap/>
            <w:vAlign w:val="center"/>
            <w:hideMark/>
          </w:tcPr>
          <w:p w14:paraId="77A1863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AA7365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05A4106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21623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64F399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4860B5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4116BBA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202A00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06654B3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7702625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31830DF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BBB109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16D610B7"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0769FB0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5. Operaciones con acciones o participaciones propias (netas).</w:t>
            </w:r>
          </w:p>
        </w:tc>
        <w:tc>
          <w:tcPr>
            <w:tcW w:w="417" w:type="pct"/>
            <w:tcBorders>
              <w:top w:val="nil"/>
              <w:left w:val="single" w:sz="4" w:space="0" w:color="auto"/>
              <w:bottom w:val="nil"/>
              <w:right w:val="single" w:sz="4" w:space="0" w:color="auto"/>
            </w:tcBorders>
            <w:shd w:val="clear" w:color="auto" w:fill="auto"/>
            <w:noWrap/>
            <w:vAlign w:val="center"/>
            <w:hideMark/>
          </w:tcPr>
          <w:p w14:paraId="07CF11E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2DEEC22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286748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1D4ED2E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3FCA7B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3EBB67E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368EFBE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266218E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1C62C6F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477B2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4EFAFD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DDDF39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3A6C58F" w14:textId="77777777" w:rsidTr="00F34A64">
        <w:trPr>
          <w:trHeight w:val="540"/>
        </w:trPr>
        <w:tc>
          <w:tcPr>
            <w:tcW w:w="694" w:type="pct"/>
            <w:tcBorders>
              <w:top w:val="nil"/>
              <w:left w:val="single" w:sz="4" w:space="0" w:color="auto"/>
              <w:right w:val="nil"/>
            </w:tcBorders>
            <w:shd w:val="clear" w:color="auto" w:fill="auto"/>
            <w:vAlign w:val="center"/>
            <w:hideMark/>
          </w:tcPr>
          <w:p w14:paraId="2D4C0CC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6. Incremento (reducción) de patrimonio neto resultante de una combinación de negocios.</w:t>
            </w:r>
          </w:p>
        </w:tc>
        <w:tc>
          <w:tcPr>
            <w:tcW w:w="417" w:type="pct"/>
            <w:tcBorders>
              <w:top w:val="nil"/>
              <w:left w:val="single" w:sz="4" w:space="0" w:color="auto"/>
              <w:right w:val="single" w:sz="4" w:space="0" w:color="auto"/>
            </w:tcBorders>
            <w:shd w:val="clear" w:color="auto" w:fill="auto"/>
            <w:noWrap/>
            <w:vAlign w:val="center"/>
            <w:hideMark/>
          </w:tcPr>
          <w:p w14:paraId="599409E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right w:val="single" w:sz="4" w:space="0" w:color="auto"/>
            </w:tcBorders>
            <w:shd w:val="clear" w:color="auto" w:fill="auto"/>
            <w:noWrap/>
            <w:vAlign w:val="center"/>
            <w:hideMark/>
          </w:tcPr>
          <w:p w14:paraId="1F4C152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right w:val="single" w:sz="4" w:space="0" w:color="auto"/>
            </w:tcBorders>
            <w:shd w:val="clear" w:color="auto" w:fill="auto"/>
            <w:noWrap/>
            <w:vAlign w:val="center"/>
            <w:hideMark/>
          </w:tcPr>
          <w:p w14:paraId="11E2ADC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right w:val="single" w:sz="4" w:space="0" w:color="auto"/>
            </w:tcBorders>
            <w:shd w:val="clear" w:color="auto" w:fill="auto"/>
            <w:noWrap/>
            <w:vAlign w:val="center"/>
            <w:hideMark/>
          </w:tcPr>
          <w:p w14:paraId="4031A5C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right w:val="single" w:sz="4" w:space="0" w:color="auto"/>
            </w:tcBorders>
            <w:shd w:val="clear" w:color="auto" w:fill="auto"/>
            <w:noWrap/>
            <w:vAlign w:val="center"/>
            <w:hideMark/>
          </w:tcPr>
          <w:p w14:paraId="4BB282A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right w:val="single" w:sz="4" w:space="0" w:color="auto"/>
            </w:tcBorders>
            <w:shd w:val="clear" w:color="auto" w:fill="auto"/>
            <w:noWrap/>
            <w:vAlign w:val="center"/>
            <w:hideMark/>
          </w:tcPr>
          <w:p w14:paraId="1A4A86E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right w:val="single" w:sz="4" w:space="0" w:color="auto"/>
            </w:tcBorders>
            <w:shd w:val="clear" w:color="auto" w:fill="auto"/>
            <w:noWrap/>
            <w:vAlign w:val="center"/>
            <w:hideMark/>
          </w:tcPr>
          <w:p w14:paraId="3825FDA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right w:val="single" w:sz="4" w:space="0" w:color="auto"/>
            </w:tcBorders>
            <w:shd w:val="clear" w:color="auto" w:fill="auto"/>
            <w:noWrap/>
            <w:vAlign w:val="center"/>
            <w:hideMark/>
          </w:tcPr>
          <w:p w14:paraId="24817A5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right w:val="single" w:sz="4" w:space="0" w:color="auto"/>
            </w:tcBorders>
            <w:shd w:val="clear" w:color="auto" w:fill="auto"/>
            <w:noWrap/>
            <w:vAlign w:val="center"/>
            <w:hideMark/>
          </w:tcPr>
          <w:p w14:paraId="163F20B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right w:val="single" w:sz="4" w:space="0" w:color="auto"/>
            </w:tcBorders>
            <w:shd w:val="clear" w:color="auto" w:fill="auto"/>
            <w:noWrap/>
            <w:vAlign w:val="center"/>
            <w:hideMark/>
          </w:tcPr>
          <w:p w14:paraId="0ED5EBE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right w:val="single" w:sz="4" w:space="0" w:color="auto"/>
            </w:tcBorders>
            <w:shd w:val="clear" w:color="auto" w:fill="auto"/>
            <w:noWrap/>
            <w:vAlign w:val="center"/>
            <w:hideMark/>
          </w:tcPr>
          <w:p w14:paraId="3FC819A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right w:val="single" w:sz="4" w:space="0" w:color="auto"/>
            </w:tcBorders>
            <w:shd w:val="clear" w:color="auto" w:fill="auto"/>
            <w:noWrap/>
            <w:vAlign w:val="center"/>
            <w:hideMark/>
          </w:tcPr>
          <w:p w14:paraId="7A8D8EA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31FAB3EB" w14:textId="77777777" w:rsidTr="00F34A64">
        <w:trPr>
          <w:trHeight w:val="362"/>
        </w:trPr>
        <w:tc>
          <w:tcPr>
            <w:tcW w:w="694" w:type="pct"/>
            <w:tcBorders>
              <w:left w:val="single" w:sz="4" w:space="0" w:color="auto"/>
              <w:bottom w:val="single" w:sz="4" w:space="0" w:color="auto"/>
              <w:right w:val="nil"/>
            </w:tcBorders>
            <w:shd w:val="clear" w:color="auto" w:fill="auto"/>
            <w:vAlign w:val="center"/>
            <w:hideMark/>
          </w:tcPr>
          <w:p w14:paraId="4FF5C2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7. Otras operaciones con socios o propietarios.</w:t>
            </w:r>
          </w:p>
        </w:tc>
        <w:tc>
          <w:tcPr>
            <w:tcW w:w="417" w:type="pct"/>
            <w:tcBorders>
              <w:left w:val="single" w:sz="4" w:space="0" w:color="auto"/>
              <w:bottom w:val="single" w:sz="4" w:space="0" w:color="auto"/>
              <w:right w:val="single" w:sz="4" w:space="0" w:color="auto"/>
            </w:tcBorders>
            <w:shd w:val="clear" w:color="auto" w:fill="auto"/>
            <w:noWrap/>
            <w:vAlign w:val="center"/>
            <w:hideMark/>
          </w:tcPr>
          <w:p w14:paraId="2237B5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left w:val="nil"/>
              <w:bottom w:val="single" w:sz="4" w:space="0" w:color="auto"/>
              <w:right w:val="single" w:sz="4" w:space="0" w:color="auto"/>
            </w:tcBorders>
            <w:shd w:val="clear" w:color="auto" w:fill="auto"/>
            <w:noWrap/>
            <w:vAlign w:val="center"/>
            <w:hideMark/>
          </w:tcPr>
          <w:p w14:paraId="4E3475D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left w:val="nil"/>
              <w:bottom w:val="single" w:sz="4" w:space="0" w:color="auto"/>
              <w:right w:val="single" w:sz="4" w:space="0" w:color="auto"/>
            </w:tcBorders>
            <w:shd w:val="clear" w:color="auto" w:fill="auto"/>
            <w:noWrap/>
            <w:vAlign w:val="center"/>
            <w:hideMark/>
          </w:tcPr>
          <w:p w14:paraId="168A8C6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left w:val="nil"/>
              <w:bottom w:val="single" w:sz="4" w:space="0" w:color="auto"/>
              <w:right w:val="single" w:sz="4" w:space="0" w:color="auto"/>
            </w:tcBorders>
            <w:shd w:val="clear" w:color="auto" w:fill="auto"/>
            <w:noWrap/>
            <w:vAlign w:val="center"/>
            <w:hideMark/>
          </w:tcPr>
          <w:p w14:paraId="5C38A3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left w:val="nil"/>
              <w:bottom w:val="single" w:sz="4" w:space="0" w:color="auto"/>
              <w:right w:val="single" w:sz="4" w:space="0" w:color="auto"/>
            </w:tcBorders>
            <w:shd w:val="clear" w:color="auto" w:fill="auto"/>
            <w:noWrap/>
            <w:vAlign w:val="center"/>
            <w:hideMark/>
          </w:tcPr>
          <w:p w14:paraId="03ED264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left w:val="nil"/>
              <w:bottom w:val="single" w:sz="4" w:space="0" w:color="auto"/>
              <w:right w:val="single" w:sz="4" w:space="0" w:color="auto"/>
            </w:tcBorders>
            <w:shd w:val="clear" w:color="auto" w:fill="auto"/>
            <w:noWrap/>
            <w:vAlign w:val="center"/>
            <w:hideMark/>
          </w:tcPr>
          <w:p w14:paraId="3BE15AB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left w:val="nil"/>
              <w:bottom w:val="single" w:sz="4" w:space="0" w:color="auto"/>
              <w:right w:val="single" w:sz="4" w:space="0" w:color="auto"/>
            </w:tcBorders>
            <w:shd w:val="clear" w:color="auto" w:fill="auto"/>
            <w:noWrap/>
            <w:vAlign w:val="center"/>
            <w:hideMark/>
          </w:tcPr>
          <w:p w14:paraId="4F62D74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left w:val="nil"/>
              <w:bottom w:val="single" w:sz="4" w:space="0" w:color="auto"/>
              <w:right w:val="single" w:sz="4" w:space="0" w:color="auto"/>
            </w:tcBorders>
            <w:shd w:val="clear" w:color="auto" w:fill="auto"/>
            <w:noWrap/>
            <w:vAlign w:val="center"/>
            <w:hideMark/>
          </w:tcPr>
          <w:p w14:paraId="1DEAB29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left w:val="nil"/>
              <w:bottom w:val="single" w:sz="4" w:space="0" w:color="auto"/>
              <w:right w:val="single" w:sz="4" w:space="0" w:color="auto"/>
            </w:tcBorders>
            <w:shd w:val="clear" w:color="auto" w:fill="auto"/>
            <w:noWrap/>
            <w:vAlign w:val="center"/>
            <w:hideMark/>
          </w:tcPr>
          <w:p w14:paraId="4FD209D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left w:val="nil"/>
              <w:bottom w:val="single" w:sz="4" w:space="0" w:color="auto"/>
              <w:right w:val="single" w:sz="4" w:space="0" w:color="auto"/>
            </w:tcBorders>
            <w:shd w:val="clear" w:color="auto" w:fill="auto"/>
            <w:noWrap/>
            <w:vAlign w:val="center"/>
            <w:hideMark/>
          </w:tcPr>
          <w:p w14:paraId="47D180A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left w:val="nil"/>
              <w:bottom w:val="single" w:sz="4" w:space="0" w:color="auto"/>
              <w:right w:val="single" w:sz="4" w:space="0" w:color="auto"/>
            </w:tcBorders>
            <w:shd w:val="clear" w:color="auto" w:fill="auto"/>
            <w:noWrap/>
            <w:vAlign w:val="center"/>
            <w:hideMark/>
          </w:tcPr>
          <w:p w14:paraId="4B40B1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left w:val="nil"/>
              <w:bottom w:val="single" w:sz="4" w:space="0" w:color="auto"/>
              <w:right w:val="single" w:sz="4" w:space="0" w:color="auto"/>
            </w:tcBorders>
            <w:shd w:val="clear" w:color="auto" w:fill="auto"/>
            <w:noWrap/>
            <w:vAlign w:val="center"/>
            <w:hideMark/>
          </w:tcPr>
          <w:p w14:paraId="0BF0DA7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4056234E" w14:textId="77777777" w:rsidTr="00F34A64">
        <w:trPr>
          <w:trHeight w:val="517"/>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5154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III. Otras variaciones del patrimonio neto.</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E9E865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2944B9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193472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16.257,14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A1D8FB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B20272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16.307,05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8A75F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CF93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(32.564,19)</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51CDC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5055D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2F9C6F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52AB8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8A291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7F2BBA98" w14:textId="77777777" w:rsidTr="00F34A64">
        <w:trPr>
          <w:trHeight w:val="365"/>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52EAB"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lastRenderedPageBreak/>
              <w:t>C. SALDO, FINAL DEL AÑO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D2C2CF6" w14:textId="6F9F7086"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2C5C737"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7D34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1C9C6"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B68F7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AB9117"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EA01A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4EAD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5855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67CA4CA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6EBF1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15.382.222,34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492CF6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15.362.724,80 </w:t>
            </w:r>
          </w:p>
        </w:tc>
      </w:tr>
      <w:tr w:rsidR="00F34A64" w:rsidRPr="00E95875" w14:paraId="62A0294B" w14:textId="77777777" w:rsidTr="00F34A64">
        <w:trPr>
          <w:trHeight w:val="215"/>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2560D" w14:textId="637901AF"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w:t>
            </w:r>
            <w:r>
              <w:rPr>
                <w:rFonts w:ascii="Times New Roman" w:hAnsi="Times New Roman" w:cs="Times New Roman"/>
                <w:sz w:val="18"/>
                <w:szCs w:val="18"/>
              </w:rPr>
              <w:t xml:space="preserve"> </w:t>
            </w:r>
            <w:r w:rsidRPr="00E95875">
              <w:rPr>
                <w:rFonts w:ascii="Times New Roman" w:hAnsi="Times New Roman" w:cs="Times New Roman"/>
                <w:sz w:val="18"/>
                <w:szCs w:val="18"/>
              </w:rPr>
              <w:t>Ajustes por cambios de criterio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DCBFBE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58AA1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1AC88A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03F9F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9842A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41F20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2EF164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36F8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EC6FE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058D0A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DB31D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14FFA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7FA71A6F" w14:textId="77777777" w:rsidTr="00F34A64">
        <w:trPr>
          <w:trHeight w:val="314"/>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CFF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Ajustes por errores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BC6C3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34A29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F2810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4BC62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FC8D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CC184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CB190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8D04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FA46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2368F5A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CA5128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C3F55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BC91350" w14:textId="77777777" w:rsidTr="00F34A64">
        <w:trPr>
          <w:trHeight w:val="54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48AE17C0" w14:textId="7B136CE2"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D. SALDO AJUSTADO, INICIO AÑO 2023</w:t>
            </w:r>
          </w:p>
        </w:tc>
        <w:tc>
          <w:tcPr>
            <w:tcW w:w="417" w:type="pct"/>
            <w:tcBorders>
              <w:top w:val="nil"/>
              <w:left w:val="nil"/>
              <w:bottom w:val="nil"/>
              <w:right w:val="single" w:sz="4" w:space="0" w:color="auto"/>
            </w:tcBorders>
            <w:shd w:val="clear" w:color="auto" w:fill="auto"/>
            <w:noWrap/>
            <w:vAlign w:val="center"/>
            <w:hideMark/>
          </w:tcPr>
          <w:p w14:paraId="59D1EB4D" w14:textId="5EDD1054"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nil"/>
              <w:right w:val="single" w:sz="4" w:space="0" w:color="auto"/>
            </w:tcBorders>
            <w:shd w:val="clear" w:color="auto" w:fill="auto"/>
            <w:noWrap/>
            <w:vAlign w:val="center"/>
            <w:hideMark/>
          </w:tcPr>
          <w:p w14:paraId="653CDEE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nil"/>
              <w:right w:val="single" w:sz="4" w:space="0" w:color="auto"/>
            </w:tcBorders>
            <w:shd w:val="clear" w:color="auto" w:fill="auto"/>
            <w:noWrap/>
            <w:vAlign w:val="center"/>
            <w:hideMark/>
          </w:tcPr>
          <w:p w14:paraId="20B22F3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nil"/>
              <w:left w:val="nil"/>
              <w:bottom w:val="nil"/>
              <w:right w:val="single" w:sz="4" w:space="0" w:color="auto"/>
            </w:tcBorders>
            <w:shd w:val="clear" w:color="auto" w:fill="auto"/>
            <w:noWrap/>
            <w:vAlign w:val="center"/>
            <w:hideMark/>
          </w:tcPr>
          <w:p w14:paraId="6EC905B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nil"/>
              <w:right w:val="single" w:sz="4" w:space="0" w:color="auto"/>
            </w:tcBorders>
            <w:shd w:val="clear" w:color="auto" w:fill="auto"/>
            <w:noWrap/>
            <w:vAlign w:val="center"/>
            <w:hideMark/>
          </w:tcPr>
          <w:p w14:paraId="30EC85E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69" w:type="pct"/>
            <w:gridSpan w:val="2"/>
            <w:tcBorders>
              <w:top w:val="nil"/>
              <w:left w:val="nil"/>
              <w:bottom w:val="nil"/>
              <w:right w:val="single" w:sz="4" w:space="0" w:color="auto"/>
            </w:tcBorders>
            <w:shd w:val="clear" w:color="auto" w:fill="auto"/>
            <w:noWrap/>
            <w:vAlign w:val="center"/>
            <w:hideMark/>
          </w:tcPr>
          <w:p w14:paraId="7CD911A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nil"/>
              <w:left w:val="nil"/>
              <w:bottom w:val="nil"/>
              <w:right w:val="single" w:sz="4" w:space="0" w:color="auto"/>
            </w:tcBorders>
            <w:shd w:val="clear" w:color="auto" w:fill="auto"/>
            <w:noWrap/>
            <w:vAlign w:val="center"/>
            <w:hideMark/>
          </w:tcPr>
          <w:p w14:paraId="2E8648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24" w:type="pct"/>
            <w:gridSpan w:val="2"/>
            <w:tcBorders>
              <w:top w:val="nil"/>
              <w:left w:val="nil"/>
              <w:bottom w:val="nil"/>
              <w:right w:val="single" w:sz="4" w:space="0" w:color="auto"/>
            </w:tcBorders>
            <w:shd w:val="clear" w:color="auto" w:fill="auto"/>
            <w:noWrap/>
            <w:vAlign w:val="center"/>
            <w:hideMark/>
          </w:tcPr>
          <w:p w14:paraId="708D7A9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nil"/>
              <w:right w:val="single" w:sz="4" w:space="0" w:color="auto"/>
            </w:tcBorders>
            <w:shd w:val="clear" w:color="auto" w:fill="auto"/>
            <w:noWrap/>
            <w:vAlign w:val="center"/>
            <w:hideMark/>
          </w:tcPr>
          <w:p w14:paraId="7EA3C79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nil"/>
              <w:right w:val="single" w:sz="4" w:space="0" w:color="auto"/>
            </w:tcBorders>
            <w:shd w:val="clear" w:color="auto" w:fill="auto"/>
            <w:noWrap/>
            <w:vAlign w:val="center"/>
            <w:hideMark/>
          </w:tcPr>
          <w:p w14:paraId="6C2BFD2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nil"/>
              <w:right w:val="single" w:sz="4" w:space="0" w:color="auto"/>
            </w:tcBorders>
            <w:shd w:val="clear" w:color="auto" w:fill="auto"/>
            <w:noWrap/>
            <w:vAlign w:val="center"/>
            <w:hideMark/>
          </w:tcPr>
          <w:p w14:paraId="6E9CE97C"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15.382.222,34 </w:t>
            </w:r>
          </w:p>
        </w:tc>
        <w:tc>
          <w:tcPr>
            <w:tcW w:w="417" w:type="pct"/>
            <w:gridSpan w:val="2"/>
            <w:tcBorders>
              <w:top w:val="nil"/>
              <w:left w:val="nil"/>
              <w:bottom w:val="nil"/>
              <w:right w:val="single" w:sz="4" w:space="0" w:color="auto"/>
            </w:tcBorders>
            <w:shd w:val="clear" w:color="auto" w:fill="auto"/>
            <w:noWrap/>
            <w:vAlign w:val="center"/>
            <w:hideMark/>
          </w:tcPr>
          <w:p w14:paraId="14B62C2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15.362.724,80 </w:t>
            </w:r>
          </w:p>
        </w:tc>
      </w:tr>
      <w:tr w:rsidR="00F34A64" w:rsidRPr="00E95875" w14:paraId="57C54E4B" w14:textId="77777777" w:rsidTr="00F34A64">
        <w:trPr>
          <w:trHeight w:val="383"/>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5BF6A58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Total ingresos y gastos reconocidos.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039E29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7B7C3C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BDE5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6E774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E2519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61825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D25E6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(3.944.517,65)</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7C9FF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11749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DB27EA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09BB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(115.189,03)</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51876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(4.059.706,68)</w:t>
            </w:r>
          </w:p>
        </w:tc>
      </w:tr>
      <w:tr w:rsidR="00F34A64" w:rsidRPr="00E95875" w14:paraId="12269C1B" w14:textId="77777777" w:rsidTr="00F34A64">
        <w:trPr>
          <w:trHeight w:val="389"/>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47596A1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4C47BBD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28" w:type="pct"/>
            <w:tcBorders>
              <w:top w:val="nil"/>
              <w:left w:val="nil"/>
              <w:bottom w:val="single" w:sz="4" w:space="0" w:color="auto"/>
              <w:right w:val="single" w:sz="4" w:space="0" w:color="auto"/>
            </w:tcBorders>
            <w:shd w:val="clear" w:color="auto" w:fill="auto"/>
            <w:noWrap/>
            <w:vAlign w:val="center"/>
            <w:hideMark/>
          </w:tcPr>
          <w:p w14:paraId="76FDE58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0FD890E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23BA61E"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4560893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237CE54A" w14:textId="61C84081"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1.612.098,92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09751E5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6D1A2DB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2057FF0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6AE0531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3AE06A21"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4E5446A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1.612.098,92 </w:t>
            </w:r>
          </w:p>
        </w:tc>
      </w:tr>
      <w:tr w:rsidR="00F34A64" w:rsidRPr="00E95875" w14:paraId="1D211224" w14:textId="77777777" w:rsidTr="00F34A64">
        <w:trPr>
          <w:trHeight w:val="216"/>
        </w:trPr>
        <w:tc>
          <w:tcPr>
            <w:tcW w:w="694" w:type="pct"/>
            <w:tcBorders>
              <w:top w:val="nil"/>
              <w:left w:val="single" w:sz="4" w:space="0" w:color="auto"/>
              <w:bottom w:val="nil"/>
              <w:right w:val="nil"/>
            </w:tcBorders>
            <w:shd w:val="clear" w:color="auto" w:fill="auto"/>
            <w:vAlign w:val="center"/>
            <w:hideMark/>
          </w:tcPr>
          <w:p w14:paraId="6E3F76D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1. Aumentos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13BE4D4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6A7615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08A6D32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2FE232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6A986A2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742D87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11B6293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145788D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D291E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2D76C9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410A41E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418EC4C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1FBE3638" w14:textId="77777777" w:rsidTr="00F34A64">
        <w:trPr>
          <w:trHeight w:val="412"/>
        </w:trPr>
        <w:tc>
          <w:tcPr>
            <w:tcW w:w="694" w:type="pct"/>
            <w:tcBorders>
              <w:top w:val="nil"/>
              <w:left w:val="single" w:sz="4" w:space="0" w:color="auto"/>
              <w:bottom w:val="nil"/>
              <w:right w:val="nil"/>
            </w:tcBorders>
            <w:shd w:val="clear" w:color="auto" w:fill="auto"/>
            <w:vAlign w:val="center"/>
            <w:hideMark/>
          </w:tcPr>
          <w:p w14:paraId="18C1B9D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2. ( - ) Reducciones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5B03EB0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405CA85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4F6CA6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7ABF025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CCAB8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80768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F32FA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1CE6BD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70CE1F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4446858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607E0F3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5F1ABC7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47189F3C" w14:textId="77777777" w:rsidTr="00F34A64">
        <w:trPr>
          <w:trHeight w:val="432"/>
        </w:trPr>
        <w:tc>
          <w:tcPr>
            <w:tcW w:w="694" w:type="pct"/>
            <w:tcBorders>
              <w:top w:val="nil"/>
              <w:left w:val="single" w:sz="4" w:space="0" w:color="auto"/>
              <w:bottom w:val="nil"/>
              <w:right w:val="nil"/>
            </w:tcBorders>
            <w:shd w:val="clear" w:color="auto" w:fill="auto"/>
            <w:vAlign w:val="center"/>
            <w:hideMark/>
          </w:tcPr>
          <w:p w14:paraId="5F32D3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3. Conversión de pasivos financieros en patrimonio neto (conversión obligaciones, condonaciones de deudas).</w:t>
            </w:r>
          </w:p>
        </w:tc>
        <w:tc>
          <w:tcPr>
            <w:tcW w:w="417" w:type="pct"/>
            <w:tcBorders>
              <w:top w:val="nil"/>
              <w:left w:val="single" w:sz="4" w:space="0" w:color="auto"/>
              <w:bottom w:val="nil"/>
              <w:right w:val="single" w:sz="4" w:space="0" w:color="auto"/>
            </w:tcBorders>
            <w:shd w:val="clear" w:color="auto" w:fill="auto"/>
            <w:noWrap/>
            <w:vAlign w:val="center"/>
            <w:hideMark/>
          </w:tcPr>
          <w:p w14:paraId="3BDFB8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10A7E7C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400CDD2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488D36A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6C76667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15455C6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0F7141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41CB92E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39D0414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0564F69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0D54E8B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D711AA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57F16DE9" w14:textId="77777777" w:rsidTr="00F34A64">
        <w:trPr>
          <w:trHeight w:val="410"/>
        </w:trPr>
        <w:tc>
          <w:tcPr>
            <w:tcW w:w="694" w:type="pct"/>
            <w:tcBorders>
              <w:top w:val="nil"/>
              <w:left w:val="single" w:sz="4" w:space="0" w:color="auto"/>
              <w:bottom w:val="nil"/>
              <w:right w:val="nil"/>
            </w:tcBorders>
            <w:shd w:val="clear" w:color="auto" w:fill="auto"/>
            <w:vAlign w:val="center"/>
            <w:hideMark/>
          </w:tcPr>
          <w:p w14:paraId="16A192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4. ( - ) Distribución de dividendos.</w:t>
            </w:r>
          </w:p>
        </w:tc>
        <w:tc>
          <w:tcPr>
            <w:tcW w:w="417" w:type="pct"/>
            <w:tcBorders>
              <w:top w:val="nil"/>
              <w:left w:val="single" w:sz="4" w:space="0" w:color="auto"/>
              <w:bottom w:val="nil"/>
              <w:right w:val="single" w:sz="4" w:space="0" w:color="auto"/>
            </w:tcBorders>
            <w:shd w:val="clear" w:color="auto" w:fill="auto"/>
            <w:noWrap/>
            <w:vAlign w:val="center"/>
            <w:hideMark/>
          </w:tcPr>
          <w:p w14:paraId="4F7CDEF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48337C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ADF6F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28C7551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218C1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0ABD892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443B4F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482A57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3311A75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474DC17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0D04050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6E413DE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7B0FFFB"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6412622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5. Operaciones con acciones o participaciones propias (netas).</w:t>
            </w:r>
          </w:p>
        </w:tc>
        <w:tc>
          <w:tcPr>
            <w:tcW w:w="417" w:type="pct"/>
            <w:tcBorders>
              <w:top w:val="nil"/>
              <w:left w:val="single" w:sz="4" w:space="0" w:color="auto"/>
              <w:bottom w:val="nil"/>
              <w:right w:val="single" w:sz="4" w:space="0" w:color="auto"/>
            </w:tcBorders>
            <w:shd w:val="clear" w:color="auto" w:fill="auto"/>
            <w:noWrap/>
            <w:vAlign w:val="center"/>
            <w:hideMark/>
          </w:tcPr>
          <w:p w14:paraId="304B67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57D6247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5F63ADC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E0FC50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E0572E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0216FDD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4713D6E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F271FB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AF7FC1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68E743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720E346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25FE4BD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08E9CAD5"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4C58F77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6. Incremento (reducción) de patrimonio neto resultante de una combinación de negocios.</w:t>
            </w:r>
          </w:p>
        </w:tc>
        <w:tc>
          <w:tcPr>
            <w:tcW w:w="417" w:type="pct"/>
            <w:tcBorders>
              <w:top w:val="nil"/>
              <w:left w:val="single" w:sz="4" w:space="0" w:color="auto"/>
              <w:bottom w:val="nil"/>
              <w:right w:val="single" w:sz="4" w:space="0" w:color="auto"/>
            </w:tcBorders>
            <w:shd w:val="clear" w:color="auto" w:fill="auto"/>
            <w:noWrap/>
            <w:vAlign w:val="center"/>
            <w:hideMark/>
          </w:tcPr>
          <w:p w14:paraId="0C1B05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3ADB9F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2A7227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50E2F8B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E6B6BA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6A0CC45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6D5616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4306627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66FB61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54D6F8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5619A9F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319A563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0AA1D7D0" w14:textId="77777777" w:rsidTr="00F34A64">
        <w:trPr>
          <w:trHeight w:val="54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0C16FAD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7. Otras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68A2AD9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43E9D0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3F10D0F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32DAB5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0A11E12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6AF7346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28A2AD8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03E7D54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6FEEF33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3CF4812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0B0CAE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0092610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r>
      <w:tr w:rsidR="00F34A64" w:rsidRPr="00E95875" w14:paraId="5557645C" w14:textId="77777777" w:rsidTr="00F34A64">
        <w:trPr>
          <w:trHeight w:val="28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7DE100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III. Otras variaciones del patrimonio neto.</w:t>
            </w:r>
          </w:p>
        </w:tc>
        <w:tc>
          <w:tcPr>
            <w:tcW w:w="417" w:type="pct"/>
            <w:tcBorders>
              <w:top w:val="nil"/>
              <w:left w:val="nil"/>
              <w:bottom w:val="single" w:sz="4" w:space="0" w:color="auto"/>
              <w:right w:val="single" w:sz="4" w:space="0" w:color="auto"/>
            </w:tcBorders>
            <w:shd w:val="clear" w:color="auto" w:fill="auto"/>
            <w:noWrap/>
            <w:vAlign w:val="center"/>
            <w:hideMark/>
          </w:tcPr>
          <w:p w14:paraId="3BEAC30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3849210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AB2BB6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15CC2C3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54C8427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21AADA4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3285743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1.612.098,92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44C9582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7B486E2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24B74DD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2731683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2D77507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C9F500F" w14:textId="77777777" w:rsidTr="00F34A64">
        <w:trPr>
          <w:trHeight w:val="284"/>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14B209EC"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E. SALDO, FINAL DEL AÑO 2023</w:t>
            </w:r>
          </w:p>
        </w:tc>
        <w:tc>
          <w:tcPr>
            <w:tcW w:w="417" w:type="pct"/>
            <w:tcBorders>
              <w:top w:val="nil"/>
              <w:left w:val="nil"/>
              <w:bottom w:val="single" w:sz="4" w:space="0" w:color="auto"/>
              <w:right w:val="single" w:sz="4" w:space="0" w:color="auto"/>
            </w:tcBorders>
            <w:shd w:val="clear" w:color="auto" w:fill="auto"/>
            <w:noWrap/>
            <w:vAlign w:val="center"/>
            <w:hideMark/>
          </w:tcPr>
          <w:p w14:paraId="0D3356D0" w14:textId="52ACA616"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single" w:sz="4" w:space="0" w:color="auto"/>
              <w:right w:val="single" w:sz="4" w:space="0" w:color="auto"/>
            </w:tcBorders>
            <w:shd w:val="clear" w:color="auto" w:fill="auto"/>
            <w:noWrap/>
            <w:vAlign w:val="center"/>
            <w:hideMark/>
          </w:tcPr>
          <w:p w14:paraId="0596264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46C9C46"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35B425BD"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5B1884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569654C1" w14:textId="446C84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1.612.098,92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603E513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(3.944.517,65)</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51BEBAC4"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1D0FE0D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0531B10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5E6175B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15.267.033,31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5BECF5D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12.915.117,04 </w:t>
            </w:r>
          </w:p>
        </w:tc>
      </w:tr>
    </w:tbl>
    <w:p w14:paraId="0783F9B0"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sectPr w:rsidR="00E95875" w:rsidSect="00E95875">
          <w:pgSz w:w="16840" w:h="11907" w:orient="landscape"/>
          <w:pgMar w:top="567" w:right="993" w:bottom="1418" w:left="1276" w:header="720" w:footer="720" w:gutter="0"/>
          <w:pgNumType w:start="1"/>
          <w:cols w:space="708"/>
          <w:docGrid w:linePitch="360"/>
        </w:sectPr>
      </w:pPr>
    </w:p>
    <w:tbl>
      <w:tblPr>
        <w:tblW w:w="10019" w:type="dxa"/>
        <w:tblInd w:w="496" w:type="dxa"/>
        <w:tblCellMar>
          <w:left w:w="70" w:type="dxa"/>
          <w:right w:w="70" w:type="dxa"/>
        </w:tblCellMar>
        <w:tblLook w:val="04A0" w:firstRow="1" w:lastRow="0" w:firstColumn="1" w:lastColumn="0" w:noHBand="0" w:noVBand="1"/>
      </w:tblPr>
      <w:tblGrid>
        <w:gridCol w:w="6237"/>
        <w:gridCol w:w="1134"/>
        <w:gridCol w:w="1324"/>
        <w:gridCol w:w="1324"/>
      </w:tblGrid>
      <w:tr w:rsidR="00903499" w:rsidRPr="00903499" w14:paraId="65A0AEA8" w14:textId="77777777" w:rsidTr="00903499">
        <w:trPr>
          <w:trHeight w:val="420"/>
        </w:trPr>
        <w:tc>
          <w:tcPr>
            <w:tcW w:w="10019"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D3FDA26"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bookmarkStart w:id="0" w:name="RANGE!A1:D61"/>
            <w:r w:rsidRPr="00903499">
              <w:rPr>
                <w:rFonts w:ascii="Times New Roman" w:hAnsi="Times New Roman" w:cs="Times New Roman"/>
                <w:b/>
                <w:bCs/>
                <w:sz w:val="18"/>
                <w:szCs w:val="18"/>
              </w:rPr>
              <w:lastRenderedPageBreak/>
              <w:t>PROMOCIÓN DE LA CIUDAD DE LAS PALMAS DE GRAN CANARIA, S.A.</w:t>
            </w:r>
            <w:bookmarkEnd w:id="0"/>
          </w:p>
        </w:tc>
      </w:tr>
      <w:tr w:rsidR="00903499" w:rsidRPr="00903499" w14:paraId="39B26D79" w14:textId="77777777" w:rsidTr="00903499">
        <w:trPr>
          <w:trHeight w:val="138"/>
        </w:trPr>
        <w:tc>
          <w:tcPr>
            <w:tcW w:w="6237" w:type="dxa"/>
            <w:tcBorders>
              <w:top w:val="nil"/>
              <w:left w:val="nil"/>
              <w:bottom w:val="nil"/>
              <w:right w:val="nil"/>
            </w:tcBorders>
            <w:shd w:val="clear" w:color="auto" w:fill="auto"/>
            <w:noWrap/>
            <w:vAlign w:val="center"/>
            <w:hideMark/>
          </w:tcPr>
          <w:p w14:paraId="60594E7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D248A4A"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DDA2F45"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1654439C"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65E68E51" w14:textId="77777777" w:rsidTr="00903499">
        <w:trPr>
          <w:trHeight w:val="410"/>
        </w:trPr>
        <w:tc>
          <w:tcPr>
            <w:tcW w:w="10019"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0D1E7E7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ESTADO DE FLUJOS DE EFECTIVO CORRESPONDIENTE AL EJERCICIO TERMINADO EL 31 DE DICIEMBRE DE 2023</w:t>
            </w:r>
          </w:p>
        </w:tc>
      </w:tr>
      <w:tr w:rsidR="00903499" w:rsidRPr="00903499" w14:paraId="6489A223" w14:textId="77777777" w:rsidTr="00903499">
        <w:trPr>
          <w:trHeight w:val="217"/>
        </w:trPr>
        <w:tc>
          <w:tcPr>
            <w:tcW w:w="6237" w:type="dxa"/>
            <w:tcBorders>
              <w:top w:val="nil"/>
              <w:left w:val="nil"/>
              <w:bottom w:val="nil"/>
              <w:right w:val="nil"/>
            </w:tcBorders>
            <w:shd w:val="clear" w:color="auto" w:fill="auto"/>
            <w:noWrap/>
            <w:vAlign w:val="center"/>
            <w:hideMark/>
          </w:tcPr>
          <w:p w14:paraId="58EEB9A0"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9542729"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0C6F294A"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1F8FA3BF"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6491904A" w14:textId="77777777" w:rsidTr="00903499">
        <w:trPr>
          <w:trHeight w:val="475"/>
        </w:trPr>
        <w:tc>
          <w:tcPr>
            <w:tcW w:w="6237" w:type="dxa"/>
            <w:tcBorders>
              <w:top w:val="nil"/>
              <w:left w:val="nil"/>
              <w:bottom w:val="single" w:sz="4" w:space="0" w:color="auto"/>
              <w:right w:val="nil"/>
            </w:tcBorders>
            <w:shd w:val="clear" w:color="auto" w:fill="auto"/>
            <w:noWrap/>
            <w:vAlign w:val="center"/>
            <w:hideMark/>
          </w:tcPr>
          <w:p w14:paraId="0F1E0B0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134" w:type="dxa"/>
            <w:tcBorders>
              <w:top w:val="single" w:sz="4" w:space="0" w:color="auto"/>
              <w:left w:val="single" w:sz="4" w:space="0" w:color="auto"/>
              <w:bottom w:val="nil"/>
              <w:right w:val="single" w:sz="4" w:space="0" w:color="auto"/>
            </w:tcBorders>
            <w:shd w:val="clear" w:color="000000" w:fill="F2F2F2"/>
            <w:vAlign w:val="center"/>
            <w:hideMark/>
          </w:tcPr>
          <w:p w14:paraId="0E9AF8F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Notas de la memoria</w:t>
            </w:r>
          </w:p>
        </w:tc>
        <w:tc>
          <w:tcPr>
            <w:tcW w:w="1324" w:type="dxa"/>
            <w:tcBorders>
              <w:top w:val="single" w:sz="4" w:space="0" w:color="auto"/>
              <w:left w:val="nil"/>
              <w:bottom w:val="single" w:sz="4" w:space="0" w:color="auto"/>
              <w:right w:val="single" w:sz="4" w:space="0" w:color="auto"/>
            </w:tcBorders>
            <w:shd w:val="clear" w:color="000000" w:fill="F2F2F2"/>
            <w:vAlign w:val="center"/>
            <w:hideMark/>
          </w:tcPr>
          <w:p w14:paraId="6A4E169C"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2023</w:t>
            </w:r>
          </w:p>
        </w:tc>
        <w:tc>
          <w:tcPr>
            <w:tcW w:w="1324" w:type="dxa"/>
            <w:tcBorders>
              <w:top w:val="single" w:sz="4" w:space="0" w:color="auto"/>
              <w:left w:val="nil"/>
              <w:bottom w:val="single" w:sz="4" w:space="0" w:color="auto"/>
              <w:right w:val="single" w:sz="4" w:space="0" w:color="auto"/>
            </w:tcBorders>
            <w:shd w:val="clear" w:color="000000" w:fill="F2F2F2"/>
            <w:vAlign w:val="center"/>
            <w:hideMark/>
          </w:tcPr>
          <w:p w14:paraId="50C65AA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2022</w:t>
            </w:r>
          </w:p>
        </w:tc>
      </w:tr>
      <w:tr w:rsidR="00903499" w:rsidRPr="00903499" w14:paraId="1A1E4379"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3F5940DF"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A) FLUJOS DE EFECTIVO DE LAS ACTIVIDADES DE EXPLOTACIÓN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8A9E"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3B44C6E9"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588FA7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668B5FF5"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60F4217"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 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hideMark/>
          </w:tcPr>
          <w:p w14:paraId="62672A9E"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2ADAED6E"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(3.944.517,65)</w:t>
            </w:r>
          </w:p>
        </w:tc>
        <w:tc>
          <w:tcPr>
            <w:tcW w:w="1324" w:type="dxa"/>
            <w:tcBorders>
              <w:top w:val="nil"/>
              <w:left w:val="nil"/>
              <w:bottom w:val="nil"/>
              <w:right w:val="single" w:sz="4" w:space="0" w:color="auto"/>
            </w:tcBorders>
            <w:shd w:val="clear" w:color="auto" w:fill="auto"/>
            <w:noWrap/>
            <w:vAlign w:val="center"/>
            <w:hideMark/>
          </w:tcPr>
          <w:p w14:paraId="2BD35C5F"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(1.612.098,92)</w:t>
            </w:r>
          </w:p>
        </w:tc>
      </w:tr>
      <w:tr w:rsidR="00903499" w:rsidRPr="00903499" w14:paraId="640FC44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ED23B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2. Ajustes del resultado.</w:t>
            </w:r>
          </w:p>
        </w:tc>
        <w:tc>
          <w:tcPr>
            <w:tcW w:w="1134" w:type="dxa"/>
            <w:tcBorders>
              <w:top w:val="nil"/>
              <w:left w:val="single" w:sz="4" w:space="0" w:color="auto"/>
              <w:bottom w:val="nil"/>
              <w:right w:val="single" w:sz="4" w:space="0" w:color="auto"/>
            </w:tcBorders>
            <w:shd w:val="clear" w:color="auto" w:fill="auto"/>
            <w:noWrap/>
            <w:vAlign w:val="center"/>
            <w:hideMark/>
          </w:tcPr>
          <w:p w14:paraId="23807BB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13174A4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68.148,25 </w:t>
            </w:r>
          </w:p>
        </w:tc>
        <w:tc>
          <w:tcPr>
            <w:tcW w:w="1324" w:type="dxa"/>
            <w:tcBorders>
              <w:top w:val="nil"/>
              <w:left w:val="nil"/>
              <w:bottom w:val="nil"/>
              <w:right w:val="single" w:sz="4" w:space="0" w:color="auto"/>
            </w:tcBorders>
            <w:shd w:val="clear" w:color="auto" w:fill="auto"/>
            <w:noWrap/>
            <w:vAlign w:val="center"/>
            <w:hideMark/>
          </w:tcPr>
          <w:p w14:paraId="7F89C9C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26.650,23 </w:t>
            </w:r>
          </w:p>
        </w:tc>
      </w:tr>
      <w:tr w:rsidR="00903499" w:rsidRPr="00903499" w14:paraId="5197714D"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BE95C37"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Amortización del inmovilizado (+).</w:t>
            </w:r>
          </w:p>
        </w:tc>
        <w:tc>
          <w:tcPr>
            <w:tcW w:w="1134" w:type="dxa"/>
            <w:tcBorders>
              <w:top w:val="nil"/>
              <w:left w:val="single" w:sz="4" w:space="0" w:color="auto"/>
              <w:bottom w:val="nil"/>
              <w:right w:val="single" w:sz="4" w:space="0" w:color="auto"/>
            </w:tcBorders>
            <w:shd w:val="clear" w:color="auto" w:fill="auto"/>
            <w:noWrap/>
            <w:vAlign w:val="center"/>
            <w:hideMark/>
          </w:tcPr>
          <w:p w14:paraId="528378F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6</w:t>
            </w:r>
          </w:p>
        </w:tc>
        <w:tc>
          <w:tcPr>
            <w:tcW w:w="1324" w:type="dxa"/>
            <w:tcBorders>
              <w:top w:val="nil"/>
              <w:left w:val="nil"/>
              <w:bottom w:val="nil"/>
              <w:right w:val="single" w:sz="4" w:space="0" w:color="auto"/>
            </w:tcBorders>
            <w:shd w:val="clear" w:color="auto" w:fill="auto"/>
            <w:noWrap/>
            <w:vAlign w:val="center"/>
            <w:hideMark/>
          </w:tcPr>
          <w:p w14:paraId="18C413B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149.270,87</w:t>
            </w:r>
          </w:p>
        </w:tc>
        <w:tc>
          <w:tcPr>
            <w:tcW w:w="1324" w:type="dxa"/>
            <w:tcBorders>
              <w:top w:val="nil"/>
              <w:left w:val="nil"/>
              <w:bottom w:val="nil"/>
              <w:right w:val="single" w:sz="4" w:space="0" w:color="auto"/>
            </w:tcBorders>
            <w:shd w:val="clear" w:color="auto" w:fill="auto"/>
            <w:noWrap/>
            <w:vAlign w:val="center"/>
            <w:hideMark/>
          </w:tcPr>
          <w:p w14:paraId="35351C9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144.122,89</w:t>
            </w:r>
          </w:p>
        </w:tc>
      </w:tr>
      <w:tr w:rsidR="00903499" w:rsidRPr="00903499" w14:paraId="3F5DB2CF"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9E26EA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d) Imputación de subvenciones </w:t>
            </w:r>
          </w:p>
        </w:tc>
        <w:tc>
          <w:tcPr>
            <w:tcW w:w="1134" w:type="dxa"/>
            <w:tcBorders>
              <w:top w:val="nil"/>
              <w:left w:val="single" w:sz="4" w:space="0" w:color="auto"/>
              <w:bottom w:val="nil"/>
              <w:right w:val="single" w:sz="4" w:space="0" w:color="auto"/>
            </w:tcBorders>
            <w:shd w:val="clear" w:color="auto" w:fill="auto"/>
            <w:noWrap/>
            <w:vAlign w:val="center"/>
            <w:hideMark/>
          </w:tcPr>
          <w:p w14:paraId="3EBB50F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12</w:t>
            </w:r>
          </w:p>
        </w:tc>
        <w:tc>
          <w:tcPr>
            <w:tcW w:w="1324" w:type="dxa"/>
            <w:tcBorders>
              <w:top w:val="nil"/>
              <w:left w:val="nil"/>
              <w:bottom w:val="nil"/>
              <w:right w:val="single" w:sz="4" w:space="0" w:color="auto"/>
            </w:tcBorders>
            <w:shd w:val="clear" w:color="auto" w:fill="auto"/>
            <w:noWrap/>
            <w:vAlign w:val="center"/>
            <w:hideMark/>
          </w:tcPr>
          <w:p w14:paraId="331EB15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(115.189,03)</w:t>
            </w:r>
          </w:p>
        </w:tc>
        <w:tc>
          <w:tcPr>
            <w:tcW w:w="1324" w:type="dxa"/>
            <w:tcBorders>
              <w:top w:val="nil"/>
              <w:left w:val="nil"/>
              <w:bottom w:val="nil"/>
              <w:right w:val="single" w:sz="4" w:space="0" w:color="auto"/>
            </w:tcBorders>
            <w:shd w:val="clear" w:color="auto" w:fill="auto"/>
            <w:noWrap/>
            <w:vAlign w:val="center"/>
            <w:hideMark/>
          </w:tcPr>
          <w:p w14:paraId="3B86D9C8"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(115.189,03)</w:t>
            </w:r>
          </w:p>
        </w:tc>
      </w:tr>
      <w:tr w:rsidR="00903499" w:rsidRPr="00903499" w14:paraId="19B4C07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8A1914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g) Ingresos financieros (-).</w:t>
            </w:r>
          </w:p>
        </w:tc>
        <w:tc>
          <w:tcPr>
            <w:tcW w:w="1134" w:type="dxa"/>
            <w:tcBorders>
              <w:top w:val="nil"/>
              <w:left w:val="single" w:sz="4" w:space="0" w:color="auto"/>
              <w:bottom w:val="nil"/>
              <w:right w:val="single" w:sz="4" w:space="0" w:color="auto"/>
            </w:tcBorders>
            <w:shd w:val="clear" w:color="auto" w:fill="auto"/>
            <w:noWrap/>
            <w:vAlign w:val="center"/>
            <w:hideMark/>
          </w:tcPr>
          <w:p w14:paraId="394F481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18D07B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(1.873,53)</w:t>
            </w:r>
          </w:p>
        </w:tc>
        <w:tc>
          <w:tcPr>
            <w:tcW w:w="1324" w:type="dxa"/>
            <w:tcBorders>
              <w:top w:val="nil"/>
              <w:left w:val="nil"/>
              <w:bottom w:val="nil"/>
              <w:right w:val="single" w:sz="4" w:space="0" w:color="auto"/>
            </w:tcBorders>
            <w:shd w:val="clear" w:color="auto" w:fill="auto"/>
            <w:noWrap/>
            <w:vAlign w:val="center"/>
            <w:hideMark/>
          </w:tcPr>
          <w:p w14:paraId="0A6D2F1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(2.766,39)</w:t>
            </w:r>
          </w:p>
        </w:tc>
      </w:tr>
      <w:tr w:rsidR="00903499" w:rsidRPr="00903499" w14:paraId="1BBC0ADB"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647EAF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h) Gastos financieros (+).</w:t>
            </w:r>
          </w:p>
        </w:tc>
        <w:tc>
          <w:tcPr>
            <w:tcW w:w="1134" w:type="dxa"/>
            <w:tcBorders>
              <w:top w:val="nil"/>
              <w:left w:val="single" w:sz="4" w:space="0" w:color="auto"/>
              <w:bottom w:val="nil"/>
              <w:right w:val="single" w:sz="4" w:space="0" w:color="auto"/>
            </w:tcBorders>
            <w:shd w:val="clear" w:color="auto" w:fill="auto"/>
            <w:noWrap/>
            <w:vAlign w:val="center"/>
            <w:hideMark/>
          </w:tcPr>
          <w:p w14:paraId="500E1B36"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836CEC4"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35.939,94 </w:t>
            </w:r>
          </w:p>
        </w:tc>
        <w:tc>
          <w:tcPr>
            <w:tcW w:w="1324" w:type="dxa"/>
            <w:tcBorders>
              <w:top w:val="nil"/>
              <w:left w:val="nil"/>
              <w:bottom w:val="nil"/>
              <w:right w:val="single" w:sz="4" w:space="0" w:color="auto"/>
            </w:tcBorders>
            <w:shd w:val="clear" w:color="auto" w:fill="auto"/>
            <w:noWrap/>
            <w:vAlign w:val="center"/>
            <w:hideMark/>
          </w:tcPr>
          <w:p w14:paraId="79A72179"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482,76 </w:t>
            </w:r>
          </w:p>
        </w:tc>
      </w:tr>
      <w:tr w:rsidR="00903499" w:rsidRPr="00903499" w14:paraId="24041651"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7F93C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3. Cambios en el capital corriente.</w:t>
            </w:r>
          </w:p>
        </w:tc>
        <w:tc>
          <w:tcPr>
            <w:tcW w:w="1134" w:type="dxa"/>
            <w:tcBorders>
              <w:top w:val="nil"/>
              <w:left w:val="single" w:sz="4" w:space="0" w:color="auto"/>
              <w:bottom w:val="nil"/>
              <w:right w:val="single" w:sz="4" w:space="0" w:color="auto"/>
            </w:tcBorders>
            <w:shd w:val="clear" w:color="auto" w:fill="auto"/>
            <w:noWrap/>
            <w:vAlign w:val="center"/>
            <w:hideMark/>
          </w:tcPr>
          <w:p w14:paraId="4F9730B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633F873"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3.289.204,24 </w:t>
            </w:r>
          </w:p>
        </w:tc>
        <w:tc>
          <w:tcPr>
            <w:tcW w:w="1324" w:type="dxa"/>
            <w:tcBorders>
              <w:top w:val="nil"/>
              <w:left w:val="nil"/>
              <w:bottom w:val="nil"/>
              <w:right w:val="single" w:sz="4" w:space="0" w:color="auto"/>
            </w:tcBorders>
            <w:shd w:val="clear" w:color="auto" w:fill="auto"/>
            <w:noWrap/>
            <w:vAlign w:val="center"/>
            <w:hideMark/>
          </w:tcPr>
          <w:p w14:paraId="42CF412C"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2.406.164,69 </w:t>
            </w:r>
          </w:p>
        </w:tc>
      </w:tr>
      <w:tr w:rsidR="00903499" w:rsidRPr="00903499" w14:paraId="1E5CC4FE"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BD8F96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b) Deudores y otras cuentas a cobrar (+/-).</w:t>
            </w:r>
          </w:p>
        </w:tc>
        <w:tc>
          <w:tcPr>
            <w:tcW w:w="1134" w:type="dxa"/>
            <w:tcBorders>
              <w:top w:val="nil"/>
              <w:left w:val="single" w:sz="4" w:space="0" w:color="auto"/>
              <w:bottom w:val="nil"/>
              <w:right w:val="single" w:sz="4" w:space="0" w:color="auto"/>
            </w:tcBorders>
            <w:shd w:val="clear" w:color="auto" w:fill="auto"/>
            <w:noWrap/>
            <w:vAlign w:val="center"/>
            <w:hideMark/>
          </w:tcPr>
          <w:p w14:paraId="5DE4549B"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1B8EB200"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66.084,96 </w:t>
            </w:r>
          </w:p>
        </w:tc>
        <w:tc>
          <w:tcPr>
            <w:tcW w:w="1324" w:type="dxa"/>
            <w:tcBorders>
              <w:top w:val="nil"/>
              <w:left w:val="nil"/>
              <w:bottom w:val="nil"/>
              <w:right w:val="single" w:sz="4" w:space="0" w:color="auto"/>
            </w:tcBorders>
            <w:shd w:val="clear" w:color="auto" w:fill="auto"/>
            <w:noWrap/>
            <w:vAlign w:val="center"/>
            <w:hideMark/>
          </w:tcPr>
          <w:p w14:paraId="4C4F6ED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(1.110.028,77)</w:t>
            </w:r>
          </w:p>
        </w:tc>
      </w:tr>
      <w:tr w:rsidR="00903499" w:rsidRPr="00903499" w14:paraId="6EB66CFE"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7FDFA4B"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d) Acreedores y otras cuentas a pagar (+/-).</w:t>
            </w:r>
          </w:p>
        </w:tc>
        <w:tc>
          <w:tcPr>
            <w:tcW w:w="1134" w:type="dxa"/>
            <w:tcBorders>
              <w:top w:val="nil"/>
              <w:left w:val="single" w:sz="4" w:space="0" w:color="auto"/>
              <w:bottom w:val="nil"/>
              <w:right w:val="single" w:sz="4" w:space="0" w:color="auto"/>
            </w:tcBorders>
            <w:shd w:val="clear" w:color="auto" w:fill="auto"/>
            <w:noWrap/>
            <w:vAlign w:val="center"/>
            <w:hideMark/>
          </w:tcPr>
          <w:p w14:paraId="15780E07"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9BEE2E8"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3.755.476,93 </w:t>
            </w:r>
          </w:p>
        </w:tc>
        <w:tc>
          <w:tcPr>
            <w:tcW w:w="1324" w:type="dxa"/>
            <w:tcBorders>
              <w:top w:val="nil"/>
              <w:left w:val="nil"/>
              <w:bottom w:val="nil"/>
              <w:right w:val="single" w:sz="4" w:space="0" w:color="auto"/>
            </w:tcBorders>
            <w:shd w:val="clear" w:color="auto" w:fill="auto"/>
            <w:noWrap/>
            <w:vAlign w:val="center"/>
            <w:hideMark/>
          </w:tcPr>
          <w:p w14:paraId="6B13B93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3.291.785,89 </w:t>
            </w:r>
          </w:p>
        </w:tc>
      </w:tr>
      <w:tr w:rsidR="00903499" w:rsidRPr="00903499" w14:paraId="42989D29"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78034A5"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pasivos corrientes (+/-).</w:t>
            </w:r>
          </w:p>
        </w:tc>
        <w:tc>
          <w:tcPr>
            <w:tcW w:w="1134" w:type="dxa"/>
            <w:tcBorders>
              <w:top w:val="nil"/>
              <w:left w:val="single" w:sz="4" w:space="0" w:color="auto"/>
              <w:bottom w:val="nil"/>
              <w:right w:val="single" w:sz="4" w:space="0" w:color="auto"/>
            </w:tcBorders>
            <w:shd w:val="clear" w:color="auto" w:fill="auto"/>
            <w:noWrap/>
            <w:vAlign w:val="center"/>
            <w:hideMark/>
          </w:tcPr>
          <w:p w14:paraId="3C709F31"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798014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(446.180,49)</w:t>
            </w:r>
          </w:p>
        </w:tc>
        <w:tc>
          <w:tcPr>
            <w:tcW w:w="1324" w:type="dxa"/>
            <w:tcBorders>
              <w:top w:val="nil"/>
              <w:left w:val="nil"/>
              <w:bottom w:val="nil"/>
              <w:right w:val="single" w:sz="4" w:space="0" w:color="auto"/>
            </w:tcBorders>
            <w:shd w:val="clear" w:color="auto" w:fill="auto"/>
            <w:noWrap/>
            <w:vAlign w:val="center"/>
            <w:hideMark/>
          </w:tcPr>
          <w:p w14:paraId="2D76D36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224.407,59 </w:t>
            </w:r>
          </w:p>
        </w:tc>
      </w:tr>
      <w:tr w:rsidR="00903499" w:rsidRPr="00903499" w14:paraId="413F030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3D21511"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f) Otros activos y pasivos no corrientes (+/-)</w:t>
            </w:r>
          </w:p>
        </w:tc>
        <w:tc>
          <w:tcPr>
            <w:tcW w:w="1134" w:type="dxa"/>
            <w:tcBorders>
              <w:top w:val="nil"/>
              <w:left w:val="single" w:sz="4" w:space="0" w:color="auto"/>
              <w:bottom w:val="nil"/>
              <w:right w:val="single" w:sz="4" w:space="0" w:color="auto"/>
            </w:tcBorders>
            <w:shd w:val="clear" w:color="auto" w:fill="auto"/>
            <w:noWrap/>
            <w:vAlign w:val="center"/>
            <w:hideMark/>
          </w:tcPr>
          <w:p w14:paraId="5D7F31F2"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3AC0C0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(86.177,16)</w:t>
            </w:r>
          </w:p>
        </w:tc>
        <w:tc>
          <w:tcPr>
            <w:tcW w:w="1324" w:type="dxa"/>
            <w:tcBorders>
              <w:top w:val="nil"/>
              <w:left w:val="nil"/>
              <w:bottom w:val="nil"/>
              <w:right w:val="single" w:sz="4" w:space="0" w:color="auto"/>
            </w:tcBorders>
            <w:shd w:val="clear" w:color="auto" w:fill="auto"/>
            <w:noWrap/>
            <w:vAlign w:val="center"/>
            <w:hideMark/>
          </w:tcPr>
          <w:p w14:paraId="2A56065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(0,02)</w:t>
            </w:r>
          </w:p>
        </w:tc>
      </w:tr>
      <w:tr w:rsidR="00903499" w:rsidRPr="00903499" w14:paraId="6DF86DE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29637324"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4. Otros flujos de efectivo de las actividades de explotación.</w:t>
            </w:r>
          </w:p>
        </w:tc>
        <w:tc>
          <w:tcPr>
            <w:tcW w:w="1134" w:type="dxa"/>
            <w:tcBorders>
              <w:top w:val="nil"/>
              <w:left w:val="single" w:sz="4" w:space="0" w:color="auto"/>
              <w:bottom w:val="nil"/>
              <w:right w:val="single" w:sz="4" w:space="0" w:color="auto"/>
            </w:tcBorders>
            <w:shd w:val="clear" w:color="auto" w:fill="auto"/>
            <w:noWrap/>
            <w:vAlign w:val="center"/>
            <w:hideMark/>
          </w:tcPr>
          <w:p w14:paraId="6744F8E1"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5C0CB08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(34.416,89)</w:t>
            </w:r>
          </w:p>
        </w:tc>
        <w:tc>
          <w:tcPr>
            <w:tcW w:w="1324" w:type="dxa"/>
            <w:tcBorders>
              <w:top w:val="nil"/>
              <w:left w:val="nil"/>
              <w:bottom w:val="nil"/>
              <w:right w:val="single" w:sz="4" w:space="0" w:color="auto"/>
            </w:tcBorders>
            <w:shd w:val="clear" w:color="auto" w:fill="auto"/>
            <w:noWrap/>
            <w:vAlign w:val="center"/>
            <w:hideMark/>
          </w:tcPr>
          <w:p w14:paraId="6DDDB868"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2.283,63 </w:t>
            </w:r>
          </w:p>
        </w:tc>
      </w:tr>
      <w:tr w:rsidR="00903499" w:rsidRPr="00903499" w14:paraId="10D4FD3B"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6E9D4E7F"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Pagos de intereses (-).</w:t>
            </w:r>
          </w:p>
        </w:tc>
        <w:tc>
          <w:tcPr>
            <w:tcW w:w="1134" w:type="dxa"/>
            <w:tcBorders>
              <w:top w:val="nil"/>
              <w:left w:val="single" w:sz="4" w:space="0" w:color="auto"/>
              <w:bottom w:val="nil"/>
              <w:right w:val="single" w:sz="4" w:space="0" w:color="auto"/>
            </w:tcBorders>
            <w:shd w:val="clear" w:color="auto" w:fill="auto"/>
            <w:noWrap/>
            <w:vAlign w:val="center"/>
            <w:hideMark/>
          </w:tcPr>
          <w:p w14:paraId="23D949A9"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61EBA50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(35.939,94)</w:t>
            </w:r>
          </w:p>
        </w:tc>
        <w:tc>
          <w:tcPr>
            <w:tcW w:w="1324" w:type="dxa"/>
            <w:tcBorders>
              <w:top w:val="nil"/>
              <w:left w:val="nil"/>
              <w:bottom w:val="nil"/>
              <w:right w:val="single" w:sz="4" w:space="0" w:color="auto"/>
            </w:tcBorders>
            <w:shd w:val="clear" w:color="auto" w:fill="auto"/>
            <w:noWrap/>
            <w:vAlign w:val="center"/>
            <w:hideMark/>
          </w:tcPr>
          <w:p w14:paraId="2827903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(482,76)</w:t>
            </w:r>
          </w:p>
        </w:tc>
      </w:tr>
      <w:tr w:rsidR="00903499" w:rsidRPr="00903499" w14:paraId="3D7F6DDD"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56037316"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c) Cobros de intereses (+).</w:t>
            </w:r>
          </w:p>
        </w:tc>
        <w:tc>
          <w:tcPr>
            <w:tcW w:w="1134" w:type="dxa"/>
            <w:tcBorders>
              <w:top w:val="nil"/>
              <w:left w:val="single" w:sz="4" w:space="0" w:color="auto"/>
              <w:bottom w:val="nil"/>
              <w:right w:val="single" w:sz="4" w:space="0" w:color="auto"/>
            </w:tcBorders>
            <w:shd w:val="clear" w:color="auto" w:fill="auto"/>
            <w:noWrap/>
            <w:vAlign w:val="center"/>
            <w:hideMark/>
          </w:tcPr>
          <w:p w14:paraId="5D62E4BD"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5EE070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1.873,53 </w:t>
            </w:r>
          </w:p>
        </w:tc>
        <w:tc>
          <w:tcPr>
            <w:tcW w:w="1324" w:type="dxa"/>
            <w:tcBorders>
              <w:top w:val="nil"/>
              <w:left w:val="nil"/>
              <w:bottom w:val="nil"/>
              <w:right w:val="single" w:sz="4" w:space="0" w:color="auto"/>
            </w:tcBorders>
            <w:shd w:val="clear" w:color="auto" w:fill="auto"/>
            <w:noWrap/>
            <w:vAlign w:val="center"/>
            <w:hideMark/>
          </w:tcPr>
          <w:p w14:paraId="079014E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2.766,39 </w:t>
            </w:r>
          </w:p>
        </w:tc>
      </w:tr>
      <w:tr w:rsidR="00903499" w:rsidRPr="00903499" w14:paraId="7AF45C15"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5CA67FBD"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d) Cobros (pagos) por impuesto sobre beneficios (+/-).</w:t>
            </w:r>
          </w:p>
        </w:tc>
        <w:tc>
          <w:tcPr>
            <w:tcW w:w="1134" w:type="dxa"/>
            <w:tcBorders>
              <w:top w:val="nil"/>
              <w:left w:val="single" w:sz="4" w:space="0" w:color="auto"/>
              <w:bottom w:val="nil"/>
              <w:right w:val="single" w:sz="4" w:space="0" w:color="auto"/>
            </w:tcBorders>
            <w:shd w:val="clear" w:color="auto" w:fill="auto"/>
            <w:noWrap/>
            <w:vAlign w:val="center"/>
            <w:hideMark/>
          </w:tcPr>
          <w:p w14:paraId="7A7F684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04D1285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(350,48)</w:t>
            </w:r>
          </w:p>
        </w:tc>
        <w:tc>
          <w:tcPr>
            <w:tcW w:w="1324" w:type="dxa"/>
            <w:tcBorders>
              <w:top w:val="nil"/>
              <w:left w:val="nil"/>
              <w:bottom w:val="nil"/>
              <w:right w:val="single" w:sz="4" w:space="0" w:color="auto"/>
            </w:tcBorders>
            <w:shd w:val="clear" w:color="auto" w:fill="auto"/>
            <w:noWrap/>
            <w:vAlign w:val="center"/>
            <w:hideMark/>
          </w:tcPr>
          <w:p w14:paraId="67066242"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0533B31C"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7D973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5. Flujos de efectivo de las actividades de explotación</w:t>
            </w:r>
          </w:p>
        </w:tc>
        <w:tc>
          <w:tcPr>
            <w:tcW w:w="1134" w:type="dxa"/>
            <w:tcBorders>
              <w:top w:val="nil"/>
              <w:left w:val="single" w:sz="4" w:space="0" w:color="auto"/>
              <w:bottom w:val="nil"/>
              <w:right w:val="single" w:sz="4" w:space="0" w:color="auto"/>
            </w:tcBorders>
            <w:shd w:val="clear" w:color="auto" w:fill="auto"/>
            <w:noWrap/>
            <w:vAlign w:val="center"/>
            <w:hideMark/>
          </w:tcPr>
          <w:p w14:paraId="6C1F60D0"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0AD1F61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(621.582,05)</w:t>
            </w:r>
          </w:p>
        </w:tc>
        <w:tc>
          <w:tcPr>
            <w:tcW w:w="1324" w:type="dxa"/>
            <w:tcBorders>
              <w:top w:val="nil"/>
              <w:left w:val="nil"/>
              <w:bottom w:val="nil"/>
              <w:right w:val="single" w:sz="4" w:space="0" w:color="auto"/>
            </w:tcBorders>
            <w:shd w:val="clear" w:color="auto" w:fill="auto"/>
            <w:noWrap/>
            <w:vAlign w:val="center"/>
            <w:hideMark/>
          </w:tcPr>
          <w:p w14:paraId="33DB756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822.999,63 </w:t>
            </w:r>
          </w:p>
        </w:tc>
      </w:tr>
      <w:tr w:rsidR="00903499" w:rsidRPr="00903499" w14:paraId="0E43EA05"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2B6ADF9D"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B) FLUJOS DE EFECTIVO DE LAS ACTIVIDADES DE INVERSIÓN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447B"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77CF03C"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F19078F"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1C13770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E7578F6"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6. Pagos por inversiones (-).</w:t>
            </w:r>
          </w:p>
        </w:tc>
        <w:tc>
          <w:tcPr>
            <w:tcW w:w="1134" w:type="dxa"/>
            <w:tcBorders>
              <w:top w:val="nil"/>
              <w:left w:val="single" w:sz="4" w:space="0" w:color="auto"/>
              <w:bottom w:val="nil"/>
              <w:right w:val="single" w:sz="4" w:space="0" w:color="auto"/>
            </w:tcBorders>
            <w:shd w:val="clear" w:color="auto" w:fill="auto"/>
            <w:noWrap/>
            <w:vAlign w:val="center"/>
            <w:hideMark/>
          </w:tcPr>
          <w:p w14:paraId="5BAE6994"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D15486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(176.220,15)</w:t>
            </w:r>
          </w:p>
        </w:tc>
        <w:tc>
          <w:tcPr>
            <w:tcW w:w="1324" w:type="dxa"/>
            <w:tcBorders>
              <w:top w:val="nil"/>
              <w:left w:val="nil"/>
              <w:bottom w:val="nil"/>
              <w:right w:val="single" w:sz="4" w:space="0" w:color="auto"/>
            </w:tcBorders>
            <w:shd w:val="clear" w:color="auto" w:fill="auto"/>
            <w:noWrap/>
            <w:vAlign w:val="center"/>
            <w:hideMark/>
          </w:tcPr>
          <w:p w14:paraId="448778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(56.823,41)</w:t>
            </w:r>
          </w:p>
        </w:tc>
      </w:tr>
      <w:tr w:rsidR="00903499" w:rsidRPr="00903499" w14:paraId="1DA8459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1C96DDB"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c) Inmovilizado material.</w:t>
            </w:r>
          </w:p>
        </w:tc>
        <w:tc>
          <w:tcPr>
            <w:tcW w:w="1134" w:type="dxa"/>
            <w:tcBorders>
              <w:top w:val="nil"/>
              <w:left w:val="single" w:sz="4" w:space="0" w:color="auto"/>
              <w:bottom w:val="nil"/>
              <w:right w:val="single" w:sz="4" w:space="0" w:color="auto"/>
            </w:tcBorders>
            <w:shd w:val="clear" w:color="auto" w:fill="auto"/>
            <w:noWrap/>
            <w:vAlign w:val="center"/>
            <w:hideMark/>
          </w:tcPr>
          <w:p w14:paraId="1788342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6</w:t>
            </w:r>
          </w:p>
        </w:tc>
        <w:tc>
          <w:tcPr>
            <w:tcW w:w="1324" w:type="dxa"/>
            <w:tcBorders>
              <w:top w:val="nil"/>
              <w:left w:val="nil"/>
              <w:bottom w:val="nil"/>
              <w:right w:val="single" w:sz="4" w:space="0" w:color="auto"/>
            </w:tcBorders>
            <w:shd w:val="clear" w:color="auto" w:fill="auto"/>
            <w:noWrap/>
            <w:vAlign w:val="center"/>
            <w:hideMark/>
          </w:tcPr>
          <w:p w14:paraId="5F450AC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(118.914,50)</w:t>
            </w:r>
          </w:p>
        </w:tc>
        <w:tc>
          <w:tcPr>
            <w:tcW w:w="1324" w:type="dxa"/>
            <w:tcBorders>
              <w:top w:val="nil"/>
              <w:left w:val="nil"/>
              <w:bottom w:val="nil"/>
              <w:right w:val="single" w:sz="4" w:space="0" w:color="auto"/>
            </w:tcBorders>
            <w:shd w:val="clear" w:color="auto" w:fill="auto"/>
            <w:noWrap/>
            <w:vAlign w:val="center"/>
            <w:hideMark/>
          </w:tcPr>
          <w:p w14:paraId="76BBCCA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(56.823,41)</w:t>
            </w:r>
          </w:p>
        </w:tc>
      </w:tr>
      <w:tr w:rsidR="00903499" w:rsidRPr="00903499" w14:paraId="35CBE5D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B82A0F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activos financieros.</w:t>
            </w:r>
          </w:p>
        </w:tc>
        <w:tc>
          <w:tcPr>
            <w:tcW w:w="1134" w:type="dxa"/>
            <w:tcBorders>
              <w:top w:val="nil"/>
              <w:left w:val="single" w:sz="4" w:space="0" w:color="auto"/>
              <w:bottom w:val="nil"/>
              <w:right w:val="single" w:sz="4" w:space="0" w:color="auto"/>
            </w:tcBorders>
            <w:shd w:val="clear" w:color="auto" w:fill="auto"/>
            <w:noWrap/>
            <w:vAlign w:val="center"/>
            <w:hideMark/>
          </w:tcPr>
          <w:p w14:paraId="3D66589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1A621E9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(57.305,65)</w:t>
            </w:r>
          </w:p>
        </w:tc>
        <w:tc>
          <w:tcPr>
            <w:tcW w:w="1324" w:type="dxa"/>
            <w:tcBorders>
              <w:top w:val="nil"/>
              <w:left w:val="nil"/>
              <w:bottom w:val="nil"/>
              <w:right w:val="single" w:sz="4" w:space="0" w:color="auto"/>
            </w:tcBorders>
            <w:shd w:val="clear" w:color="auto" w:fill="auto"/>
            <w:noWrap/>
            <w:vAlign w:val="center"/>
            <w:hideMark/>
          </w:tcPr>
          <w:p w14:paraId="413BFFA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0FCB119C"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A3C3A38"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7. Cobros por desinversiones (+).</w:t>
            </w:r>
          </w:p>
        </w:tc>
        <w:tc>
          <w:tcPr>
            <w:tcW w:w="1134" w:type="dxa"/>
            <w:tcBorders>
              <w:top w:val="nil"/>
              <w:left w:val="single" w:sz="4" w:space="0" w:color="auto"/>
              <w:bottom w:val="nil"/>
              <w:right w:val="single" w:sz="4" w:space="0" w:color="auto"/>
            </w:tcBorders>
            <w:shd w:val="clear" w:color="auto" w:fill="auto"/>
            <w:noWrap/>
            <w:vAlign w:val="center"/>
            <w:hideMark/>
          </w:tcPr>
          <w:p w14:paraId="2392787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525672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31.041,12 </w:t>
            </w:r>
          </w:p>
        </w:tc>
        <w:tc>
          <w:tcPr>
            <w:tcW w:w="1324" w:type="dxa"/>
            <w:tcBorders>
              <w:top w:val="nil"/>
              <w:left w:val="nil"/>
              <w:bottom w:val="nil"/>
              <w:right w:val="single" w:sz="4" w:space="0" w:color="auto"/>
            </w:tcBorders>
            <w:shd w:val="clear" w:color="auto" w:fill="auto"/>
            <w:noWrap/>
            <w:vAlign w:val="center"/>
            <w:hideMark/>
          </w:tcPr>
          <w:p w14:paraId="46F3BDF4"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36.000,00 </w:t>
            </w:r>
          </w:p>
        </w:tc>
      </w:tr>
      <w:tr w:rsidR="00903499" w:rsidRPr="00903499" w14:paraId="0548C93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C6F4A96"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activos financieros.</w:t>
            </w:r>
          </w:p>
        </w:tc>
        <w:tc>
          <w:tcPr>
            <w:tcW w:w="1134" w:type="dxa"/>
            <w:tcBorders>
              <w:top w:val="nil"/>
              <w:left w:val="single" w:sz="4" w:space="0" w:color="auto"/>
              <w:bottom w:val="nil"/>
              <w:right w:val="single" w:sz="4" w:space="0" w:color="auto"/>
            </w:tcBorders>
            <w:shd w:val="clear" w:color="auto" w:fill="auto"/>
            <w:noWrap/>
            <w:vAlign w:val="center"/>
            <w:hideMark/>
          </w:tcPr>
          <w:p w14:paraId="548D502E"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C49DFE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31.041,12 </w:t>
            </w:r>
          </w:p>
        </w:tc>
        <w:tc>
          <w:tcPr>
            <w:tcW w:w="1324" w:type="dxa"/>
            <w:tcBorders>
              <w:top w:val="nil"/>
              <w:left w:val="nil"/>
              <w:bottom w:val="nil"/>
              <w:right w:val="single" w:sz="4" w:space="0" w:color="auto"/>
            </w:tcBorders>
            <w:shd w:val="clear" w:color="auto" w:fill="auto"/>
            <w:noWrap/>
            <w:vAlign w:val="center"/>
            <w:hideMark/>
          </w:tcPr>
          <w:p w14:paraId="4920AAE4"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36.000,00 </w:t>
            </w:r>
          </w:p>
        </w:tc>
      </w:tr>
      <w:tr w:rsidR="00903499" w:rsidRPr="00903499" w14:paraId="447617F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45C1B65"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8. Flujos de efectivo de las actividades de inversión</w:t>
            </w:r>
          </w:p>
        </w:tc>
        <w:tc>
          <w:tcPr>
            <w:tcW w:w="1134" w:type="dxa"/>
            <w:tcBorders>
              <w:top w:val="nil"/>
              <w:left w:val="single" w:sz="4" w:space="0" w:color="auto"/>
              <w:bottom w:val="nil"/>
              <w:right w:val="single" w:sz="4" w:space="0" w:color="auto"/>
            </w:tcBorders>
            <w:shd w:val="clear" w:color="auto" w:fill="auto"/>
            <w:noWrap/>
            <w:vAlign w:val="center"/>
            <w:hideMark/>
          </w:tcPr>
          <w:p w14:paraId="6C93D86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EE25BD5"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(145.179,03)</w:t>
            </w:r>
          </w:p>
        </w:tc>
        <w:tc>
          <w:tcPr>
            <w:tcW w:w="1324" w:type="dxa"/>
            <w:tcBorders>
              <w:top w:val="nil"/>
              <w:left w:val="nil"/>
              <w:bottom w:val="nil"/>
              <w:right w:val="single" w:sz="4" w:space="0" w:color="auto"/>
            </w:tcBorders>
            <w:shd w:val="clear" w:color="auto" w:fill="auto"/>
            <w:noWrap/>
            <w:vAlign w:val="center"/>
            <w:hideMark/>
          </w:tcPr>
          <w:p w14:paraId="4CE9E8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(20.823,41)</w:t>
            </w:r>
          </w:p>
        </w:tc>
      </w:tr>
      <w:tr w:rsidR="00903499" w:rsidRPr="00903499" w14:paraId="43B2799C"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018197DA"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C) FLUJOS DE EFECTIVO DE LAS ACTIVIDADES DE FINANCIACIÓN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401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BC78209"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6FD46EF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3B6C0B36"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0F03B33"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9. Cobros y Pagos por instrumentos de patrimonio</w:t>
            </w:r>
          </w:p>
        </w:tc>
        <w:tc>
          <w:tcPr>
            <w:tcW w:w="1134" w:type="dxa"/>
            <w:tcBorders>
              <w:top w:val="nil"/>
              <w:left w:val="single" w:sz="4" w:space="0" w:color="auto"/>
              <w:bottom w:val="nil"/>
              <w:right w:val="single" w:sz="4" w:space="0" w:color="auto"/>
            </w:tcBorders>
            <w:shd w:val="clear" w:color="auto" w:fill="auto"/>
            <w:noWrap/>
            <w:vAlign w:val="center"/>
            <w:hideMark/>
          </w:tcPr>
          <w:p w14:paraId="0B1BF217"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8</w:t>
            </w:r>
          </w:p>
        </w:tc>
        <w:tc>
          <w:tcPr>
            <w:tcW w:w="1324" w:type="dxa"/>
            <w:tcBorders>
              <w:top w:val="nil"/>
              <w:left w:val="nil"/>
              <w:bottom w:val="nil"/>
              <w:right w:val="single" w:sz="4" w:space="0" w:color="auto"/>
            </w:tcBorders>
            <w:shd w:val="clear" w:color="auto" w:fill="auto"/>
            <w:noWrap/>
            <w:vAlign w:val="center"/>
            <w:hideMark/>
          </w:tcPr>
          <w:p w14:paraId="4A2318AC"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1.612.098,92 </w:t>
            </w:r>
          </w:p>
        </w:tc>
        <w:tc>
          <w:tcPr>
            <w:tcW w:w="1324" w:type="dxa"/>
            <w:tcBorders>
              <w:top w:val="nil"/>
              <w:left w:val="nil"/>
              <w:bottom w:val="nil"/>
              <w:right w:val="single" w:sz="4" w:space="0" w:color="auto"/>
            </w:tcBorders>
            <w:shd w:val="clear" w:color="auto" w:fill="auto"/>
            <w:noWrap/>
            <w:vAlign w:val="center"/>
            <w:hideMark/>
          </w:tcPr>
          <w:p w14:paraId="3F7660C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0,00 </w:t>
            </w:r>
          </w:p>
        </w:tc>
      </w:tr>
      <w:tr w:rsidR="00903499" w:rsidRPr="00903499" w14:paraId="616CE9E1"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AF6EAB0"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Subvenciones, donaciones y legados recibidos (+).</w:t>
            </w:r>
          </w:p>
        </w:tc>
        <w:tc>
          <w:tcPr>
            <w:tcW w:w="1134" w:type="dxa"/>
            <w:tcBorders>
              <w:top w:val="nil"/>
              <w:left w:val="single" w:sz="4" w:space="0" w:color="auto"/>
              <w:bottom w:val="nil"/>
              <w:right w:val="single" w:sz="4" w:space="0" w:color="auto"/>
            </w:tcBorders>
            <w:shd w:val="clear" w:color="auto" w:fill="auto"/>
            <w:noWrap/>
            <w:vAlign w:val="center"/>
            <w:hideMark/>
          </w:tcPr>
          <w:p w14:paraId="2D963423"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65AE02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1.612.098,92 </w:t>
            </w:r>
          </w:p>
        </w:tc>
        <w:tc>
          <w:tcPr>
            <w:tcW w:w="1324" w:type="dxa"/>
            <w:tcBorders>
              <w:top w:val="nil"/>
              <w:left w:val="nil"/>
              <w:bottom w:val="nil"/>
              <w:right w:val="single" w:sz="4" w:space="0" w:color="auto"/>
            </w:tcBorders>
            <w:shd w:val="clear" w:color="auto" w:fill="auto"/>
            <w:noWrap/>
            <w:vAlign w:val="center"/>
            <w:hideMark/>
          </w:tcPr>
          <w:p w14:paraId="17563646"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5087F81B"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2A553D66"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10. Cobros y Pagos por instrumentos de pasivo financiero</w:t>
            </w:r>
          </w:p>
        </w:tc>
        <w:tc>
          <w:tcPr>
            <w:tcW w:w="1134" w:type="dxa"/>
            <w:tcBorders>
              <w:top w:val="nil"/>
              <w:left w:val="single" w:sz="4" w:space="0" w:color="auto"/>
              <w:bottom w:val="nil"/>
              <w:right w:val="single" w:sz="4" w:space="0" w:color="auto"/>
            </w:tcBorders>
            <w:shd w:val="clear" w:color="auto" w:fill="auto"/>
            <w:noWrap/>
            <w:vAlign w:val="center"/>
            <w:hideMark/>
          </w:tcPr>
          <w:p w14:paraId="232131A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B7B4F2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30.000,00 </w:t>
            </w:r>
          </w:p>
        </w:tc>
        <w:tc>
          <w:tcPr>
            <w:tcW w:w="1324" w:type="dxa"/>
            <w:tcBorders>
              <w:top w:val="nil"/>
              <w:left w:val="nil"/>
              <w:bottom w:val="nil"/>
              <w:right w:val="single" w:sz="4" w:space="0" w:color="auto"/>
            </w:tcBorders>
            <w:shd w:val="clear" w:color="auto" w:fill="auto"/>
            <w:noWrap/>
            <w:vAlign w:val="center"/>
            <w:hideMark/>
          </w:tcPr>
          <w:p w14:paraId="54976EF1"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(56.177,14)</w:t>
            </w:r>
          </w:p>
        </w:tc>
      </w:tr>
      <w:tr w:rsidR="00903499" w:rsidRPr="00903499" w14:paraId="6C9F8A3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45F483"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Emisión</w:t>
            </w:r>
          </w:p>
        </w:tc>
        <w:tc>
          <w:tcPr>
            <w:tcW w:w="1134" w:type="dxa"/>
            <w:tcBorders>
              <w:top w:val="nil"/>
              <w:left w:val="single" w:sz="4" w:space="0" w:color="auto"/>
              <w:bottom w:val="nil"/>
              <w:right w:val="single" w:sz="4" w:space="0" w:color="auto"/>
            </w:tcBorders>
            <w:shd w:val="clear" w:color="auto" w:fill="auto"/>
            <w:noWrap/>
            <w:vAlign w:val="center"/>
            <w:hideMark/>
          </w:tcPr>
          <w:p w14:paraId="15C1EAC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B57CB8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60.000,00 </w:t>
            </w:r>
          </w:p>
        </w:tc>
        <w:tc>
          <w:tcPr>
            <w:tcW w:w="1324" w:type="dxa"/>
            <w:tcBorders>
              <w:top w:val="nil"/>
              <w:left w:val="nil"/>
              <w:bottom w:val="nil"/>
              <w:right w:val="single" w:sz="4" w:space="0" w:color="auto"/>
            </w:tcBorders>
            <w:shd w:val="clear" w:color="auto" w:fill="auto"/>
            <w:noWrap/>
            <w:vAlign w:val="center"/>
            <w:hideMark/>
          </w:tcPr>
          <w:p w14:paraId="0228A71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30.000,00 </w:t>
            </w:r>
          </w:p>
        </w:tc>
      </w:tr>
      <w:tr w:rsidR="00903499" w:rsidRPr="00903499" w14:paraId="3798CB2F"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F85CD1A"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2. Deudas con entidades de crédito (+).</w:t>
            </w:r>
          </w:p>
        </w:tc>
        <w:tc>
          <w:tcPr>
            <w:tcW w:w="1134" w:type="dxa"/>
            <w:tcBorders>
              <w:top w:val="nil"/>
              <w:left w:val="single" w:sz="4" w:space="0" w:color="auto"/>
              <w:bottom w:val="nil"/>
              <w:right w:val="single" w:sz="4" w:space="0" w:color="auto"/>
            </w:tcBorders>
            <w:shd w:val="clear" w:color="auto" w:fill="auto"/>
            <w:noWrap/>
            <w:vAlign w:val="center"/>
            <w:hideMark/>
          </w:tcPr>
          <w:p w14:paraId="0B1A31B2"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8</w:t>
            </w:r>
          </w:p>
        </w:tc>
        <w:tc>
          <w:tcPr>
            <w:tcW w:w="1324" w:type="dxa"/>
            <w:tcBorders>
              <w:top w:val="nil"/>
              <w:left w:val="nil"/>
              <w:bottom w:val="nil"/>
              <w:right w:val="single" w:sz="4" w:space="0" w:color="auto"/>
            </w:tcBorders>
            <w:shd w:val="clear" w:color="auto" w:fill="auto"/>
            <w:noWrap/>
            <w:vAlign w:val="center"/>
            <w:hideMark/>
          </w:tcPr>
          <w:p w14:paraId="06F1259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60.000,00 </w:t>
            </w:r>
          </w:p>
        </w:tc>
        <w:tc>
          <w:tcPr>
            <w:tcW w:w="1324" w:type="dxa"/>
            <w:tcBorders>
              <w:top w:val="nil"/>
              <w:left w:val="nil"/>
              <w:bottom w:val="nil"/>
              <w:right w:val="single" w:sz="4" w:space="0" w:color="auto"/>
            </w:tcBorders>
            <w:shd w:val="clear" w:color="auto" w:fill="auto"/>
            <w:noWrap/>
            <w:vAlign w:val="center"/>
            <w:hideMark/>
          </w:tcPr>
          <w:p w14:paraId="6C3B3CC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30.000,00 </w:t>
            </w:r>
          </w:p>
        </w:tc>
      </w:tr>
      <w:tr w:rsidR="00903499" w:rsidRPr="00903499" w14:paraId="6E0497E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BB798D2"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b) Devolución y amortización de</w:t>
            </w:r>
          </w:p>
        </w:tc>
        <w:tc>
          <w:tcPr>
            <w:tcW w:w="1134" w:type="dxa"/>
            <w:tcBorders>
              <w:top w:val="nil"/>
              <w:left w:val="single" w:sz="4" w:space="0" w:color="auto"/>
              <w:bottom w:val="nil"/>
              <w:right w:val="single" w:sz="4" w:space="0" w:color="auto"/>
            </w:tcBorders>
            <w:shd w:val="clear" w:color="auto" w:fill="auto"/>
            <w:noWrap/>
            <w:vAlign w:val="center"/>
            <w:hideMark/>
          </w:tcPr>
          <w:p w14:paraId="4D6EACD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29E8C9E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(30.000,00)</w:t>
            </w:r>
          </w:p>
        </w:tc>
        <w:tc>
          <w:tcPr>
            <w:tcW w:w="1324" w:type="dxa"/>
            <w:tcBorders>
              <w:top w:val="nil"/>
              <w:left w:val="nil"/>
              <w:bottom w:val="nil"/>
              <w:right w:val="single" w:sz="4" w:space="0" w:color="auto"/>
            </w:tcBorders>
            <w:shd w:val="clear" w:color="auto" w:fill="auto"/>
            <w:noWrap/>
            <w:vAlign w:val="center"/>
            <w:hideMark/>
          </w:tcPr>
          <w:p w14:paraId="6297A0E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(86.177,14)</w:t>
            </w:r>
          </w:p>
        </w:tc>
      </w:tr>
      <w:tr w:rsidR="00903499" w:rsidRPr="00903499" w14:paraId="0FBD312A"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1447EE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2. Deudas con entidades de crédito (-).</w:t>
            </w:r>
          </w:p>
        </w:tc>
        <w:tc>
          <w:tcPr>
            <w:tcW w:w="1134" w:type="dxa"/>
            <w:tcBorders>
              <w:top w:val="nil"/>
              <w:left w:val="single" w:sz="4" w:space="0" w:color="auto"/>
              <w:bottom w:val="nil"/>
              <w:right w:val="single" w:sz="4" w:space="0" w:color="auto"/>
            </w:tcBorders>
            <w:shd w:val="clear" w:color="auto" w:fill="auto"/>
            <w:noWrap/>
            <w:vAlign w:val="center"/>
            <w:hideMark/>
          </w:tcPr>
          <w:p w14:paraId="7BC4C1F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65262C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(30.000,00)</w:t>
            </w:r>
          </w:p>
        </w:tc>
        <w:tc>
          <w:tcPr>
            <w:tcW w:w="1324" w:type="dxa"/>
            <w:tcBorders>
              <w:top w:val="nil"/>
              <w:left w:val="nil"/>
              <w:bottom w:val="nil"/>
              <w:right w:val="single" w:sz="4" w:space="0" w:color="auto"/>
            </w:tcBorders>
            <w:shd w:val="clear" w:color="auto" w:fill="auto"/>
            <w:noWrap/>
            <w:vAlign w:val="center"/>
            <w:hideMark/>
          </w:tcPr>
          <w:p w14:paraId="61A4F0F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6652E1E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813CE47"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3. Deudas con empresas del grupo y asociadas.</w:t>
            </w:r>
          </w:p>
        </w:tc>
        <w:tc>
          <w:tcPr>
            <w:tcW w:w="1134" w:type="dxa"/>
            <w:tcBorders>
              <w:top w:val="nil"/>
              <w:left w:val="single" w:sz="4" w:space="0" w:color="auto"/>
              <w:bottom w:val="nil"/>
              <w:right w:val="single" w:sz="4" w:space="0" w:color="auto"/>
            </w:tcBorders>
            <w:shd w:val="clear" w:color="auto" w:fill="auto"/>
            <w:noWrap/>
            <w:vAlign w:val="center"/>
            <w:hideMark/>
          </w:tcPr>
          <w:p w14:paraId="5ADD789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D675FC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c>
          <w:tcPr>
            <w:tcW w:w="1324" w:type="dxa"/>
            <w:tcBorders>
              <w:top w:val="nil"/>
              <w:left w:val="nil"/>
              <w:bottom w:val="nil"/>
              <w:right w:val="single" w:sz="4" w:space="0" w:color="auto"/>
            </w:tcBorders>
            <w:shd w:val="clear" w:color="auto" w:fill="auto"/>
            <w:noWrap/>
            <w:vAlign w:val="center"/>
            <w:hideMark/>
          </w:tcPr>
          <w:p w14:paraId="01D1BD2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(86.177,14)</w:t>
            </w:r>
          </w:p>
        </w:tc>
      </w:tr>
      <w:tr w:rsidR="00903499" w:rsidRPr="00903499" w14:paraId="73564BD9"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4B044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12. Flujos de efectivo de las actividades de financiación</w:t>
            </w:r>
          </w:p>
        </w:tc>
        <w:tc>
          <w:tcPr>
            <w:tcW w:w="1134" w:type="dxa"/>
            <w:tcBorders>
              <w:top w:val="nil"/>
              <w:left w:val="single" w:sz="4" w:space="0" w:color="auto"/>
              <w:bottom w:val="nil"/>
              <w:right w:val="single" w:sz="4" w:space="0" w:color="auto"/>
            </w:tcBorders>
            <w:shd w:val="clear" w:color="auto" w:fill="auto"/>
            <w:noWrap/>
            <w:vAlign w:val="center"/>
            <w:hideMark/>
          </w:tcPr>
          <w:p w14:paraId="49451DA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B8EF7E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1.642.098,92 </w:t>
            </w:r>
          </w:p>
        </w:tc>
        <w:tc>
          <w:tcPr>
            <w:tcW w:w="1324" w:type="dxa"/>
            <w:tcBorders>
              <w:top w:val="nil"/>
              <w:left w:val="nil"/>
              <w:bottom w:val="nil"/>
              <w:right w:val="single" w:sz="4" w:space="0" w:color="auto"/>
            </w:tcBorders>
            <w:shd w:val="clear" w:color="auto" w:fill="auto"/>
            <w:noWrap/>
            <w:vAlign w:val="center"/>
            <w:hideMark/>
          </w:tcPr>
          <w:p w14:paraId="36C9B5F5"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(56.177,14)</w:t>
            </w:r>
          </w:p>
        </w:tc>
      </w:tr>
      <w:tr w:rsidR="00903499" w:rsidRPr="00903499" w14:paraId="67D9D19A"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50A8A77C"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D) Efecto de las variaciones de los tipos de cambio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E305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4024458"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6048E74" w14:textId="77777777" w:rsidR="00903499" w:rsidRPr="00903499" w:rsidRDefault="00903499" w:rsidP="00903499">
            <w:pPr>
              <w:widowControl/>
              <w:autoSpaceDE/>
              <w:autoSpaceDN/>
              <w:adjustRightInd/>
              <w:rPr>
                <w:rFonts w:ascii="Times New Roman" w:hAnsi="Times New Roman" w:cs="Times New Roman"/>
                <w:b/>
                <w:bCs/>
                <w:color w:val="0000FF"/>
                <w:sz w:val="18"/>
                <w:szCs w:val="18"/>
              </w:rPr>
            </w:pPr>
            <w:r w:rsidRPr="00903499">
              <w:rPr>
                <w:rFonts w:ascii="Times New Roman" w:hAnsi="Times New Roman" w:cs="Times New Roman"/>
                <w:b/>
                <w:bCs/>
                <w:color w:val="0000FF"/>
                <w:sz w:val="18"/>
                <w:szCs w:val="18"/>
              </w:rPr>
              <w:t> </w:t>
            </w:r>
          </w:p>
        </w:tc>
      </w:tr>
      <w:tr w:rsidR="00903499" w:rsidRPr="00903499" w14:paraId="01D25FD9"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2A4AFC81"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xml:space="preserve">E) AUMENTO/DISMINUCIÓN NETA DEL EFECTIVO O EQUIVALENTES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C5A87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EDDDC7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875.337,84 </w:t>
            </w:r>
          </w:p>
        </w:tc>
        <w:tc>
          <w:tcPr>
            <w:tcW w:w="1324" w:type="dxa"/>
            <w:tcBorders>
              <w:top w:val="nil"/>
              <w:left w:val="nil"/>
              <w:bottom w:val="nil"/>
              <w:right w:val="single" w:sz="4" w:space="0" w:color="auto"/>
            </w:tcBorders>
            <w:shd w:val="clear" w:color="auto" w:fill="auto"/>
            <w:noWrap/>
            <w:vAlign w:val="center"/>
            <w:hideMark/>
          </w:tcPr>
          <w:p w14:paraId="306084C6"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745.999,08 </w:t>
            </w:r>
          </w:p>
        </w:tc>
      </w:tr>
      <w:tr w:rsidR="00903499" w:rsidRPr="00903499" w14:paraId="4BC3EB3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EB3B8F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Efectivo o equivalentes al comienzo del ejercicio.</w:t>
            </w:r>
          </w:p>
        </w:tc>
        <w:tc>
          <w:tcPr>
            <w:tcW w:w="1134" w:type="dxa"/>
            <w:tcBorders>
              <w:top w:val="nil"/>
              <w:left w:val="single" w:sz="4" w:space="0" w:color="auto"/>
              <w:bottom w:val="nil"/>
              <w:right w:val="single" w:sz="4" w:space="0" w:color="auto"/>
            </w:tcBorders>
            <w:shd w:val="clear" w:color="auto" w:fill="auto"/>
            <w:noWrap/>
            <w:vAlign w:val="center"/>
            <w:hideMark/>
          </w:tcPr>
          <w:p w14:paraId="4FCC7B6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nil"/>
              <w:right w:val="single" w:sz="4" w:space="0" w:color="auto"/>
            </w:tcBorders>
            <w:shd w:val="clear" w:color="auto" w:fill="auto"/>
            <w:noWrap/>
            <w:vAlign w:val="center"/>
            <w:hideMark/>
          </w:tcPr>
          <w:p w14:paraId="72A6354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1.123.182,76</w:t>
            </w:r>
          </w:p>
        </w:tc>
        <w:tc>
          <w:tcPr>
            <w:tcW w:w="1324" w:type="dxa"/>
            <w:tcBorders>
              <w:top w:val="single" w:sz="4" w:space="0" w:color="auto"/>
              <w:left w:val="nil"/>
              <w:bottom w:val="nil"/>
              <w:right w:val="single" w:sz="4" w:space="0" w:color="auto"/>
            </w:tcBorders>
            <w:shd w:val="clear" w:color="auto" w:fill="auto"/>
            <w:noWrap/>
            <w:vAlign w:val="center"/>
            <w:hideMark/>
          </w:tcPr>
          <w:p w14:paraId="6D575E2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377.183,68</w:t>
            </w:r>
          </w:p>
        </w:tc>
      </w:tr>
      <w:tr w:rsidR="00903499" w:rsidRPr="00903499" w14:paraId="148C2647"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3622755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Efectivo o equivalentes al final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FD6453"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2DFEA171"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1.998.520,60</w:t>
            </w:r>
          </w:p>
        </w:tc>
        <w:tc>
          <w:tcPr>
            <w:tcW w:w="1324" w:type="dxa"/>
            <w:tcBorders>
              <w:top w:val="nil"/>
              <w:left w:val="nil"/>
              <w:bottom w:val="single" w:sz="4" w:space="0" w:color="auto"/>
              <w:right w:val="single" w:sz="4" w:space="0" w:color="auto"/>
            </w:tcBorders>
            <w:shd w:val="clear" w:color="auto" w:fill="auto"/>
            <w:noWrap/>
            <w:vAlign w:val="center"/>
            <w:hideMark/>
          </w:tcPr>
          <w:p w14:paraId="1C8425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1.123.182,76</w:t>
            </w:r>
          </w:p>
        </w:tc>
      </w:tr>
      <w:tr w:rsidR="00903499" w:rsidRPr="00903499" w14:paraId="5C6597B4" w14:textId="77777777" w:rsidTr="00903499">
        <w:trPr>
          <w:trHeight w:val="255"/>
        </w:trPr>
        <w:tc>
          <w:tcPr>
            <w:tcW w:w="6237" w:type="dxa"/>
            <w:tcBorders>
              <w:top w:val="nil"/>
              <w:left w:val="nil"/>
              <w:bottom w:val="nil"/>
              <w:right w:val="nil"/>
            </w:tcBorders>
            <w:shd w:val="clear" w:color="auto" w:fill="auto"/>
            <w:vAlign w:val="center"/>
            <w:hideMark/>
          </w:tcPr>
          <w:p w14:paraId="5FA52AE3"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E6B300A"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11EC6D9"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24BF5D28"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5BFE6706" w14:textId="77777777" w:rsidTr="00903499">
        <w:trPr>
          <w:trHeight w:val="255"/>
        </w:trPr>
        <w:tc>
          <w:tcPr>
            <w:tcW w:w="6237" w:type="dxa"/>
            <w:tcBorders>
              <w:top w:val="nil"/>
              <w:left w:val="nil"/>
              <w:bottom w:val="nil"/>
              <w:right w:val="nil"/>
            </w:tcBorders>
            <w:shd w:val="clear" w:color="auto" w:fill="auto"/>
            <w:vAlign w:val="center"/>
            <w:hideMark/>
          </w:tcPr>
          <w:p w14:paraId="4079BBDE"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Las notas adjuntas forman parte integrante de las cuentas anuales.</w:t>
            </w:r>
          </w:p>
        </w:tc>
        <w:tc>
          <w:tcPr>
            <w:tcW w:w="1134" w:type="dxa"/>
            <w:tcBorders>
              <w:top w:val="nil"/>
              <w:left w:val="nil"/>
              <w:bottom w:val="nil"/>
              <w:right w:val="nil"/>
            </w:tcBorders>
            <w:shd w:val="clear" w:color="auto" w:fill="auto"/>
            <w:noWrap/>
            <w:vAlign w:val="center"/>
            <w:hideMark/>
          </w:tcPr>
          <w:p w14:paraId="19290792"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614304C"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F8DBFA8" w14:textId="77777777" w:rsidR="00903499" w:rsidRPr="00903499" w:rsidRDefault="00903499" w:rsidP="00903499">
            <w:pPr>
              <w:widowControl/>
              <w:autoSpaceDE/>
              <w:autoSpaceDN/>
              <w:adjustRightInd/>
              <w:rPr>
                <w:rFonts w:ascii="Times New Roman" w:hAnsi="Times New Roman" w:cs="Times New Roman"/>
                <w:sz w:val="18"/>
                <w:szCs w:val="18"/>
              </w:rPr>
            </w:pPr>
          </w:p>
        </w:tc>
      </w:tr>
    </w:tbl>
    <w:p w14:paraId="7F15AC49"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A69DEC1"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8587AB"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F56890F"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5A7E8DE"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14F4826"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23D3F91"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CF53D2F"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4B982AF" w14:textId="77777777" w:rsidR="007D3AE1" w:rsidRDefault="007D3AE1"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A4BA0A3" w14:textId="2A68E22C" w:rsidR="006C0067" w:rsidRPr="00AA6B54" w:rsidRDefault="006C0067"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u w:val="double"/>
          <w:lang w:val="es-ES_tradnl" w:eastAsia="es-ES_tradnl"/>
        </w:rPr>
      </w:pPr>
      <w:r w:rsidRPr="00AA6B54">
        <w:rPr>
          <w:rFonts w:ascii="Times New Roman" w:hAnsi="Times New Roman" w:cs="Times New Roman"/>
          <w:b/>
          <w:bCs/>
          <w:spacing w:val="-4"/>
          <w:sz w:val="24"/>
          <w:szCs w:val="24"/>
          <w:lang w:val="es-ES_tradnl" w:eastAsia="es-ES_tradnl"/>
        </w:rPr>
        <w:t xml:space="preserve">1. </w:t>
      </w:r>
      <w:r w:rsidRPr="00AA6B54">
        <w:rPr>
          <w:rFonts w:ascii="Times New Roman" w:hAnsi="Times New Roman" w:cs="Times New Roman"/>
          <w:b/>
          <w:bCs/>
          <w:spacing w:val="-4"/>
          <w:sz w:val="24"/>
          <w:szCs w:val="24"/>
          <w:u w:val="double"/>
          <w:lang w:val="es-ES_tradnl" w:eastAsia="es-ES_tradnl"/>
        </w:rPr>
        <w:t>ACTIVIDAD DE LA EMPRESA</w:t>
      </w:r>
    </w:p>
    <w:p w14:paraId="025E620A" w14:textId="77777777" w:rsidR="00F51E35" w:rsidRPr="00AA6B54" w:rsidRDefault="00F51E35" w:rsidP="007B50AC">
      <w:pPr>
        <w:shd w:val="clear" w:color="auto" w:fill="FFFFFF"/>
        <w:tabs>
          <w:tab w:val="left" w:pos="851"/>
          <w:tab w:val="left" w:pos="993"/>
        </w:tabs>
        <w:ind w:right="14" w:firstLine="708"/>
        <w:jc w:val="both"/>
        <w:rPr>
          <w:rFonts w:ascii="Times New Roman" w:hAnsi="Times New Roman" w:cs="Times New Roman"/>
          <w:spacing w:val="-2"/>
          <w:sz w:val="24"/>
          <w:szCs w:val="24"/>
          <w:lang w:val="es-ES_tradnl" w:eastAsia="es-ES_tradnl"/>
        </w:rPr>
      </w:pPr>
    </w:p>
    <w:p w14:paraId="79E3BE6B" w14:textId="77777777" w:rsidR="006C0067" w:rsidRPr="00AA6B54" w:rsidRDefault="006C0067" w:rsidP="006C0067">
      <w:pPr>
        <w:shd w:val="clear" w:color="auto" w:fill="FFFFFF"/>
        <w:ind w:left="720" w:right="14"/>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Con fecha 14 de noviembre de 1990 y ante el Notario de Las Palmas Don Alfonso Zapata Zapata, se constituye la Sociedad Anónima Municipal bajo la denominación inicial de FIESTAS </w:t>
      </w:r>
      <w:r w:rsidRPr="00AA6B54">
        <w:rPr>
          <w:rFonts w:ascii="Times New Roman" w:hAnsi="Times New Roman" w:cs="Times New Roman"/>
          <w:sz w:val="24"/>
          <w:szCs w:val="24"/>
          <w:lang w:val="es-ES_tradnl" w:eastAsia="es-ES_tradnl"/>
        </w:rPr>
        <w:t xml:space="preserve">DEL CARNAVAL DE LAS PALMAS, S.A., cambiando a su actual denominación de </w:t>
      </w:r>
      <w:r w:rsidRPr="00AA6B54">
        <w:rPr>
          <w:rFonts w:ascii="Times New Roman" w:hAnsi="Times New Roman" w:cs="Times New Roman"/>
          <w:spacing w:val="-2"/>
          <w:sz w:val="24"/>
          <w:szCs w:val="24"/>
          <w:lang w:val="es-ES_tradnl" w:eastAsia="es-ES_tradnl"/>
        </w:rPr>
        <w:t xml:space="preserve">PROMOCIÓN DE LA CIUDAD DE LAS PALMAS DE GRAN CANARIA, S.A. en escritura </w:t>
      </w:r>
      <w:r w:rsidRPr="00AA6B54">
        <w:rPr>
          <w:rFonts w:ascii="Times New Roman" w:hAnsi="Times New Roman" w:cs="Times New Roman"/>
          <w:sz w:val="24"/>
          <w:szCs w:val="24"/>
          <w:lang w:val="es-ES_tradnl" w:eastAsia="es-ES_tradnl"/>
        </w:rPr>
        <w:t xml:space="preserve">pública formalizada el 18 de mayo de 2000 ante el Notario de Las Palmas Don Juan Alfonso </w:t>
      </w:r>
      <w:r w:rsidRPr="00AA6B54">
        <w:rPr>
          <w:rFonts w:ascii="Times New Roman" w:hAnsi="Times New Roman" w:cs="Times New Roman"/>
          <w:spacing w:val="-1"/>
          <w:sz w:val="24"/>
          <w:szCs w:val="24"/>
          <w:lang w:val="es-ES_tradnl" w:eastAsia="es-ES_tradnl"/>
        </w:rPr>
        <w:t xml:space="preserve">Cabello Cascajo bajo el número de 3825 de su protocolo, íntegramente participada desde su </w:t>
      </w:r>
      <w:r w:rsidRPr="00AA6B54">
        <w:rPr>
          <w:rFonts w:ascii="Times New Roman" w:hAnsi="Times New Roman" w:cs="Times New Roman"/>
          <w:spacing w:val="-3"/>
          <w:sz w:val="24"/>
          <w:szCs w:val="24"/>
          <w:lang w:val="es-ES_tradnl" w:eastAsia="es-ES_tradnl"/>
        </w:rPr>
        <w:t>constitución por el Excmo. Ayuntamiento de Las Palmas de Gran Canaria.</w:t>
      </w:r>
      <w:r w:rsidR="008A3FE9" w:rsidRPr="00AA6B54">
        <w:rPr>
          <w:rFonts w:ascii="Times New Roman" w:hAnsi="Times New Roman" w:cs="Times New Roman"/>
          <w:spacing w:val="-2"/>
          <w:sz w:val="24"/>
          <w:szCs w:val="24"/>
          <w:lang w:val="es-ES_tradnl" w:eastAsia="es-ES_tradnl"/>
        </w:rPr>
        <w:t xml:space="preserve"> La inscripción de la sociedad se produjo en el Registro Mercantil de Las Palmas y su CIF es A35250737.</w:t>
      </w:r>
    </w:p>
    <w:p w14:paraId="310D1632" w14:textId="77777777" w:rsidR="00F51E35" w:rsidRPr="00AA6B54" w:rsidRDefault="00F51E35" w:rsidP="006C0067">
      <w:pPr>
        <w:shd w:val="clear" w:color="auto" w:fill="FFFFFF"/>
        <w:ind w:left="720" w:right="14"/>
        <w:jc w:val="both"/>
        <w:rPr>
          <w:rFonts w:ascii="Times New Roman" w:hAnsi="Times New Roman" w:cs="Times New Roman"/>
          <w:spacing w:val="-3"/>
          <w:sz w:val="24"/>
          <w:szCs w:val="24"/>
          <w:lang w:val="es-ES_tradnl" w:eastAsia="es-ES_tradnl"/>
        </w:rPr>
      </w:pPr>
    </w:p>
    <w:p w14:paraId="5E19485D" w14:textId="77777777" w:rsidR="008A3FE9" w:rsidRPr="00AA6B54" w:rsidRDefault="008A3FE9" w:rsidP="006C0067">
      <w:pPr>
        <w:shd w:val="clear" w:color="auto" w:fill="FFFFFF"/>
        <w:ind w:left="720" w:right="14"/>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El domicilio so</w:t>
      </w:r>
      <w:r w:rsidRPr="00AA6B54">
        <w:rPr>
          <w:rFonts w:ascii="Times New Roman" w:hAnsi="Times New Roman" w:cs="Times New Roman"/>
          <w:b/>
          <w:spacing w:val="-2"/>
          <w:sz w:val="24"/>
          <w:szCs w:val="24"/>
          <w:lang w:val="es-ES_tradnl" w:eastAsia="es-ES_tradnl"/>
        </w:rPr>
        <w:t>c</w:t>
      </w:r>
      <w:r w:rsidRPr="00AA6B54">
        <w:rPr>
          <w:rFonts w:ascii="Times New Roman" w:hAnsi="Times New Roman" w:cs="Times New Roman"/>
          <w:spacing w:val="-2"/>
          <w:sz w:val="24"/>
          <w:szCs w:val="24"/>
          <w:lang w:val="es-ES_tradnl" w:eastAsia="es-ES_tradnl"/>
        </w:rPr>
        <w:t xml:space="preserve">ial de la sociedad está situado en la calle León y Castillo número 270, segunda planta, có- digo postal 35005, de Las Palmas de Gran Canaria (Oficinas Municipales). Siendo el domicilio donde están situadas las oficinas principales de la entidad, en el Palacete Rodríguez Quegles, sito en la calle </w:t>
      </w:r>
      <w:r w:rsidR="009238CC" w:rsidRPr="00AA6B54">
        <w:rPr>
          <w:rFonts w:ascii="Times New Roman" w:hAnsi="Times New Roman" w:cs="Times New Roman"/>
          <w:spacing w:val="-2"/>
          <w:sz w:val="24"/>
          <w:szCs w:val="24"/>
          <w:lang w:val="es-ES_tradnl" w:eastAsia="es-ES_tradnl"/>
        </w:rPr>
        <w:t xml:space="preserve">Escritor Benito </w:t>
      </w:r>
      <w:r w:rsidRPr="00AA6B54">
        <w:rPr>
          <w:rFonts w:ascii="Times New Roman" w:hAnsi="Times New Roman" w:cs="Times New Roman"/>
          <w:spacing w:val="-2"/>
          <w:sz w:val="24"/>
          <w:szCs w:val="24"/>
          <w:lang w:val="es-ES_tradnl" w:eastAsia="es-ES_tradnl"/>
        </w:rPr>
        <w:t>Pérez Gald</w:t>
      </w:r>
      <w:r w:rsidR="00B94045" w:rsidRPr="00AA6B54">
        <w:rPr>
          <w:rFonts w:ascii="Times New Roman" w:hAnsi="Times New Roman" w:cs="Times New Roman"/>
          <w:spacing w:val="-2"/>
          <w:sz w:val="24"/>
          <w:szCs w:val="24"/>
          <w:lang w:val="es-ES_tradnl" w:eastAsia="es-ES_tradnl"/>
        </w:rPr>
        <w:t>ó</w:t>
      </w:r>
      <w:r w:rsidRPr="00AA6B54">
        <w:rPr>
          <w:rFonts w:ascii="Times New Roman" w:hAnsi="Times New Roman" w:cs="Times New Roman"/>
          <w:spacing w:val="-2"/>
          <w:sz w:val="24"/>
          <w:szCs w:val="24"/>
          <w:lang w:val="es-ES_tradnl" w:eastAsia="es-ES_tradnl"/>
        </w:rPr>
        <w:t>s, nº 4, de Las Palmas de Gran Canaria.</w:t>
      </w:r>
    </w:p>
    <w:p w14:paraId="0AFA0D93" w14:textId="77777777" w:rsidR="00F51E35" w:rsidRPr="00AA6B54" w:rsidRDefault="00F51E35" w:rsidP="006C0067">
      <w:pPr>
        <w:shd w:val="clear" w:color="auto" w:fill="FFFFFF"/>
        <w:ind w:left="720" w:right="14"/>
        <w:jc w:val="both"/>
        <w:rPr>
          <w:rFonts w:ascii="Times New Roman" w:hAnsi="Times New Roman" w:cs="Times New Roman"/>
          <w:sz w:val="24"/>
          <w:szCs w:val="24"/>
        </w:rPr>
      </w:pPr>
    </w:p>
    <w:p w14:paraId="35E7888F" w14:textId="77777777" w:rsidR="006C0067" w:rsidRPr="00AA6B54" w:rsidRDefault="004701DB" w:rsidP="004701DB">
      <w:pPr>
        <w:shd w:val="clear" w:color="auto" w:fill="FFFFFF"/>
        <w:ind w:left="70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El objeto social se modifica el 02 de noviembre del 2021, quedando redactado el artículo 2º de los Estatutos de la Sociedad, en los siguientes términos</w:t>
      </w:r>
      <w:r w:rsidR="006C0067" w:rsidRPr="00AA6B54">
        <w:rPr>
          <w:rFonts w:ascii="Times New Roman" w:hAnsi="Times New Roman" w:cs="Times New Roman"/>
          <w:spacing w:val="-2"/>
          <w:sz w:val="24"/>
          <w:szCs w:val="24"/>
          <w:lang w:val="es-ES_tradnl" w:eastAsia="es-ES_tradnl"/>
        </w:rPr>
        <w:t xml:space="preserve">:    </w:t>
      </w:r>
    </w:p>
    <w:p w14:paraId="0E6EACB8" w14:textId="77777777" w:rsidR="006C0067" w:rsidRPr="00AA6B54" w:rsidRDefault="006C0067" w:rsidP="006C0067">
      <w:pPr>
        <w:shd w:val="clear" w:color="auto" w:fill="FFFFFF"/>
        <w:ind w:left="720" w:firstLine="720"/>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                                                                                                          </w:t>
      </w:r>
    </w:p>
    <w:p w14:paraId="46E4CF5B" w14:textId="77777777" w:rsidR="006C0067" w:rsidRPr="00AA6B54" w:rsidRDefault="004701DB" w:rsidP="006C006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“La Sociedad tiene por objeto la p</w:t>
      </w:r>
      <w:r w:rsidR="006C0067" w:rsidRPr="00AA6B54">
        <w:rPr>
          <w:rFonts w:ascii="Times New Roman" w:hAnsi="Times New Roman" w:cs="Times New Roman"/>
          <w:spacing w:val="-2"/>
          <w:sz w:val="24"/>
          <w:szCs w:val="24"/>
          <w:lang w:val="es-ES_tradnl" w:eastAsia="es-ES_tradnl"/>
        </w:rPr>
        <w:t xml:space="preserve">romoción de la ciudad de Las Palmas de Gran Canaria en la producción, gestión, y </w:t>
      </w:r>
      <w:r w:rsidR="006C0067" w:rsidRPr="00AA6B54">
        <w:rPr>
          <w:rFonts w:ascii="Times New Roman" w:hAnsi="Times New Roman" w:cs="Times New Roman"/>
          <w:sz w:val="24"/>
          <w:szCs w:val="24"/>
          <w:lang w:val="es-ES_tradnl" w:eastAsia="es-ES_tradnl"/>
        </w:rPr>
        <w:t xml:space="preserve">difusión de </w:t>
      </w:r>
      <w:r w:rsidRPr="00AA6B54">
        <w:rPr>
          <w:rFonts w:ascii="Times New Roman" w:hAnsi="Times New Roman" w:cs="Times New Roman"/>
          <w:sz w:val="24"/>
          <w:szCs w:val="24"/>
          <w:lang w:val="es-ES_tradnl" w:eastAsia="es-ES_tradnl"/>
        </w:rPr>
        <w:t>actividades culturales</w:t>
      </w:r>
      <w:r w:rsidR="006C0067" w:rsidRPr="00AA6B54">
        <w:rPr>
          <w:rFonts w:ascii="Times New Roman" w:hAnsi="Times New Roman" w:cs="Times New Roman"/>
          <w:sz w:val="24"/>
          <w:szCs w:val="24"/>
          <w:lang w:val="es-ES_tradnl" w:eastAsia="es-ES_tradnl"/>
        </w:rPr>
        <w:t xml:space="preserve"> y de carnaval; así como la comercialización de aquellos productos</w:t>
      </w:r>
      <w:r w:rsidRPr="00AA6B54">
        <w:rPr>
          <w:rFonts w:ascii="Times New Roman" w:hAnsi="Times New Roman" w:cs="Times New Roman"/>
          <w:sz w:val="24"/>
          <w:szCs w:val="24"/>
          <w:lang w:val="es-ES_tradnl" w:eastAsia="es-ES_tradnl"/>
        </w:rPr>
        <w:t>/</w:t>
      </w:r>
      <w:r w:rsidR="006C0067" w:rsidRPr="00AA6B54">
        <w:rPr>
          <w:rFonts w:ascii="Times New Roman" w:hAnsi="Times New Roman" w:cs="Times New Roman"/>
          <w:sz w:val="24"/>
          <w:szCs w:val="24"/>
          <w:lang w:val="es-ES_tradnl" w:eastAsia="es-ES_tradnl"/>
        </w:rPr>
        <w:t>servicios a que den lu</w:t>
      </w:r>
      <w:r w:rsidRPr="00AA6B54">
        <w:rPr>
          <w:rFonts w:ascii="Times New Roman" w:hAnsi="Times New Roman" w:cs="Times New Roman"/>
          <w:sz w:val="24"/>
          <w:szCs w:val="24"/>
          <w:lang w:val="es-ES_tradnl" w:eastAsia="es-ES_tradnl"/>
        </w:rPr>
        <w:t>gar las actuaciones societarias.”</w:t>
      </w:r>
    </w:p>
    <w:p w14:paraId="52F3BEF5" w14:textId="77777777" w:rsidR="00BF116A" w:rsidRPr="00AA6B54" w:rsidRDefault="00BF116A" w:rsidP="006C0067">
      <w:pPr>
        <w:shd w:val="clear" w:color="auto" w:fill="FFFFFF"/>
        <w:ind w:left="720" w:right="29"/>
        <w:jc w:val="both"/>
        <w:rPr>
          <w:rFonts w:ascii="Times New Roman" w:hAnsi="Times New Roman" w:cs="Times New Roman"/>
          <w:sz w:val="24"/>
          <w:szCs w:val="24"/>
          <w:lang w:val="es-ES_tradnl" w:eastAsia="es-ES_tradnl"/>
        </w:rPr>
      </w:pPr>
    </w:p>
    <w:p w14:paraId="6BF1A23B"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Dedicada a la gestión cultural, de eventos y espacios culturales, Promoción de la Ciudad de Las Palmas de Gran Canaria funciona como productora que diseña, ejecuta, difunde y evalúa las citas y programas culturales que desarrollan las áreas de Cult</w:t>
      </w:r>
      <w:r w:rsidR="004701DB" w:rsidRPr="00AA6B54">
        <w:rPr>
          <w:rFonts w:ascii="Times New Roman" w:hAnsi="Times New Roman" w:cs="Times New Roman"/>
          <w:spacing w:val="-2"/>
          <w:sz w:val="24"/>
          <w:szCs w:val="24"/>
          <w:lang w:val="es-ES_tradnl" w:eastAsia="es-ES_tradnl"/>
        </w:rPr>
        <w:t xml:space="preserve">ura y Carnaval del </w:t>
      </w:r>
      <w:r w:rsidR="00A91F42" w:rsidRPr="00AA6B54">
        <w:rPr>
          <w:rFonts w:ascii="Times New Roman" w:hAnsi="Times New Roman" w:cs="Times New Roman"/>
          <w:spacing w:val="-2"/>
          <w:sz w:val="24"/>
          <w:szCs w:val="24"/>
          <w:lang w:val="es-ES_tradnl" w:eastAsia="es-ES_tradnl"/>
        </w:rPr>
        <w:t>Excmo. Ayuntamiento</w:t>
      </w:r>
      <w:r w:rsidR="000D1E1C" w:rsidRPr="00AA6B54">
        <w:rPr>
          <w:rFonts w:ascii="Times New Roman" w:hAnsi="Times New Roman" w:cs="Times New Roman"/>
          <w:spacing w:val="-2"/>
          <w:sz w:val="24"/>
          <w:szCs w:val="24"/>
          <w:lang w:val="es-ES_tradnl" w:eastAsia="es-ES_tradnl"/>
        </w:rPr>
        <w:t xml:space="preserve"> de Las de Gran Canaria</w:t>
      </w:r>
      <w:r w:rsidR="004701DB" w:rsidRPr="00AA6B54">
        <w:rPr>
          <w:rFonts w:ascii="Times New Roman" w:hAnsi="Times New Roman" w:cs="Times New Roman"/>
          <w:spacing w:val="-2"/>
          <w:sz w:val="24"/>
          <w:szCs w:val="24"/>
          <w:lang w:val="es-ES_tradnl" w:eastAsia="es-ES_tradnl"/>
        </w:rPr>
        <w:t>; quedando excluida desde el 02 de noviembre del 2021, de la producción, gestión y difusión de actividades turísticas.</w:t>
      </w:r>
    </w:p>
    <w:p w14:paraId="2FE99A7C" w14:textId="77777777" w:rsidR="00B94045" w:rsidRPr="00AA6B54" w:rsidRDefault="00B94045" w:rsidP="009238CC">
      <w:pPr>
        <w:shd w:val="clear" w:color="auto" w:fill="FFFFFF"/>
        <w:ind w:left="720" w:right="29"/>
        <w:jc w:val="both"/>
        <w:rPr>
          <w:rFonts w:ascii="Times New Roman" w:hAnsi="Times New Roman" w:cs="Times New Roman"/>
          <w:spacing w:val="-2"/>
          <w:sz w:val="24"/>
          <w:szCs w:val="24"/>
          <w:lang w:val="es-ES_tradnl" w:eastAsia="es-ES_tradnl"/>
        </w:rPr>
      </w:pPr>
    </w:p>
    <w:p w14:paraId="2FD85400"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Las actividades relacionadas con el Carnaval, con las fiestas de Navidad, Fundacionales y con fechas emblemáticas relacionadas con la cultura recaen en esta sociedad que, además, organiza festivales como el Festival Internacional de Cine de Las Palmas de Gran Canaria o el Festival de Teatro Música y Danza TEMUDAS.</w:t>
      </w:r>
    </w:p>
    <w:p w14:paraId="191B4C62"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p>
    <w:p w14:paraId="474E10E9" w14:textId="77777777" w:rsidR="009238CC" w:rsidRPr="00AA6B54" w:rsidRDefault="009238CC" w:rsidP="006C006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Promoción de la Ciudad de Las Palmas de Gran Canaria gestiona también espacios culturales como el Museo Castillo de Mata o la red de Bibliotecas Públicas de Las Palmas de Gran Canaria, además del Palacete Rodríguez Quegles o el emblemático Edificio Miller, cada uno con su especial línea estratégica y conceptual.</w:t>
      </w:r>
    </w:p>
    <w:p w14:paraId="18EB9529" w14:textId="77777777" w:rsidR="00BF116A" w:rsidRPr="00AA6B54" w:rsidRDefault="00BF116A" w:rsidP="006C0067">
      <w:pPr>
        <w:shd w:val="clear" w:color="auto" w:fill="FFFFFF"/>
        <w:ind w:left="720" w:right="29"/>
        <w:jc w:val="both"/>
        <w:rPr>
          <w:rFonts w:ascii="Times New Roman" w:hAnsi="Times New Roman" w:cs="Times New Roman"/>
          <w:sz w:val="24"/>
          <w:szCs w:val="24"/>
          <w:lang w:val="es-ES_tradnl" w:eastAsia="es-ES_tradnl"/>
        </w:rPr>
      </w:pPr>
    </w:p>
    <w:p w14:paraId="20C6098F" w14:textId="77777777" w:rsidR="00250407"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A efectos de la Ley de Contratos del Sector Público, la Sociedad es considerada una entidad mercantil con poder adjudicador no administración pública (PANAP), que se cumple en base a que:</w:t>
      </w:r>
    </w:p>
    <w:p w14:paraId="6869673F" w14:textId="77777777" w:rsidR="00250407"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p>
    <w:p w14:paraId="2EAAD3D9" w14:textId="77777777"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 xml:space="preserve">1.º)  El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w:t>
      </w:r>
      <w:r w:rsidR="001355BC" w:rsidRPr="00AA6B54">
        <w:rPr>
          <w:rFonts w:ascii="Times New Roman" w:hAnsi="Times New Roman" w:cs="Times New Roman"/>
          <w:sz w:val="24"/>
          <w:szCs w:val="24"/>
          <w:lang w:val="es-ES_tradnl" w:eastAsia="es-ES_tradnl"/>
        </w:rPr>
        <w:t xml:space="preserve">aria ejerce el control directo </w:t>
      </w:r>
      <w:r w:rsidRPr="00AA6B54">
        <w:rPr>
          <w:rFonts w:ascii="Times New Roman" w:hAnsi="Times New Roman" w:cs="Times New Roman"/>
          <w:sz w:val="24"/>
          <w:szCs w:val="24"/>
          <w:lang w:val="es-ES_tradnl" w:eastAsia="es-ES_tradnl"/>
        </w:rPr>
        <w:t>sobre la Socieda</w:t>
      </w:r>
      <w:r w:rsidR="001355BC" w:rsidRPr="00AA6B54">
        <w:rPr>
          <w:rFonts w:ascii="Times New Roman" w:hAnsi="Times New Roman" w:cs="Times New Roman"/>
          <w:sz w:val="24"/>
          <w:szCs w:val="24"/>
          <w:lang w:val="es-ES_tradnl" w:eastAsia="es-ES_tradnl"/>
        </w:rPr>
        <w:t>d municipal</w:t>
      </w:r>
      <w:r w:rsidRPr="00AA6B54">
        <w:rPr>
          <w:rFonts w:ascii="Times New Roman" w:hAnsi="Times New Roman" w:cs="Times New Roman"/>
          <w:sz w:val="24"/>
          <w:szCs w:val="24"/>
          <w:lang w:val="es-ES_tradnl" w:eastAsia="es-ES_tradnl"/>
        </w:rPr>
        <w:t xml:space="preserve"> de forma análoga al que se tiene sobre las unidades o servicios del </w:t>
      </w:r>
      <w:r w:rsidR="00A91F42" w:rsidRPr="00AA6B54">
        <w:rPr>
          <w:rFonts w:ascii="Times New Roman" w:hAnsi="Times New Roman" w:cs="Times New Roman"/>
          <w:sz w:val="24"/>
          <w:szCs w:val="24"/>
          <w:lang w:val="es-ES_tradnl" w:eastAsia="es-ES_tradnl"/>
        </w:rPr>
        <w:t xml:space="preserve"> Ayuntamiento</w:t>
      </w:r>
      <w:r w:rsidRPr="00AA6B54">
        <w:rPr>
          <w:rFonts w:ascii="Times New Roman" w:hAnsi="Times New Roman" w:cs="Times New Roman"/>
          <w:sz w:val="24"/>
          <w:szCs w:val="24"/>
          <w:lang w:val="es-ES_tradnl" w:eastAsia="es-ES_tradnl"/>
        </w:rPr>
        <w:t xml:space="preserve"> y, dado que se posee el 100 % del capital, se ejerce una influenc</w:t>
      </w:r>
      <w:r w:rsidR="001355BC" w:rsidRPr="00AA6B54">
        <w:rPr>
          <w:rFonts w:ascii="Times New Roman" w:hAnsi="Times New Roman" w:cs="Times New Roman"/>
          <w:sz w:val="24"/>
          <w:szCs w:val="24"/>
          <w:lang w:val="es-ES_tradnl" w:eastAsia="es-ES_tradnl"/>
        </w:rPr>
        <w:t xml:space="preserve">ia decisiva sobre sus objetivos estratégicos </w:t>
      </w:r>
      <w:r w:rsidRPr="00AA6B54">
        <w:rPr>
          <w:rFonts w:ascii="Times New Roman" w:hAnsi="Times New Roman" w:cs="Times New Roman"/>
          <w:sz w:val="24"/>
          <w:szCs w:val="24"/>
          <w:lang w:val="es-ES_tradnl" w:eastAsia="es-ES_tradnl"/>
        </w:rPr>
        <w:t>y decisiones significativas. Además, los encargo</w:t>
      </w:r>
      <w:r w:rsidR="001355BC" w:rsidRPr="00AA6B54">
        <w:rPr>
          <w:rFonts w:ascii="Times New Roman" w:hAnsi="Times New Roman" w:cs="Times New Roman"/>
          <w:sz w:val="24"/>
          <w:szCs w:val="24"/>
          <w:lang w:val="es-ES_tradnl" w:eastAsia="es-ES_tradnl"/>
        </w:rPr>
        <w:t xml:space="preserve">s se realizan   conforme a </w:t>
      </w:r>
      <w:r w:rsidRPr="00AA6B54">
        <w:rPr>
          <w:rFonts w:ascii="Times New Roman" w:hAnsi="Times New Roman" w:cs="Times New Roman"/>
          <w:sz w:val="24"/>
          <w:szCs w:val="24"/>
          <w:lang w:val="es-ES_tradnl" w:eastAsia="es-ES_tradnl"/>
        </w:rPr>
        <w:t>unas tarifas que cubren los costes reales de realización de esos encargos.</w:t>
      </w:r>
    </w:p>
    <w:p w14:paraId="6A8DFE40" w14:textId="77777777" w:rsidR="00250407" w:rsidRDefault="00250407" w:rsidP="00250407">
      <w:pPr>
        <w:shd w:val="clear" w:color="auto" w:fill="FFFFFF"/>
        <w:ind w:left="1418" w:right="29"/>
        <w:jc w:val="both"/>
        <w:rPr>
          <w:rFonts w:ascii="Times New Roman" w:hAnsi="Times New Roman" w:cs="Times New Roman"/>
          <w:sz w:val="24"/>
          <w:szCs w:val="24"/>
          <w:lang w:val="es-ES_tradnl" w:eastAsia="es-ES_tradnl"/>
        </w:rPr>
      </w:pPr>
    </w:p>
    <w:p w14:paraId="645FD5F5" w14:textId="77777777" w:rsidR="00AA6B54" w:rsidRDefault="00AA6B54" w:rsidP="00250407">
      <w:pPr>
        <w:shd w:val="clear" w:color="auto" w:fill="FFFFFF"/>
        <w:ind w:left="1418" w:right="29"/>
        <w:jc w:val="both"/>
        <w:rPr>
          <w:rFonts w:ascii="Times New Roman" w:hAnsi="Times New Roman" w:cs="Times New Roman"/>
          <w:sz w:val="24"/>
          <w:szCs w:val="24"/>
          <w:lang w:val="es-ES_tradnl" w:eastAsia="es-ES_tradnl"/>
        </w:rPr>
      </w:pPr>
    </w:p>
    <w:p w14:paraId="364AB818" w14:textId="77777777" w:rsidR="007D3AE1" w:rsidRDefault="007D3AE1" w:rsidP="00250407">
      <w:pPr>
        <w:shd w:val="clear" w:color="auto" w:fill="FFFFFF"/>
        <w:ind w:left="1418" w:right="29"/>
        <w:jc w:val="both"/>
        <w:rPr>
          <w:rFonts w:ascii="Times New Roman" w:hAnsi="Times New Roman" w:cs="Times New Roman"/>
          <w:sz w:val="24"/>
          <w:szCs w:val="24"/>
          <w:lang w:val="es-ES_tradnl" w:eastAsia="es-ES_tradnl"/>
        </w:rPr>
      </w:pPr>
    </w:p>
    <w:p w14:paraId="70D560C9" w14:textId="77777777" w:rsidR="007D3AE1" w:rsidRDefault="007D3AE1" w:rsidP="00250407">
      <w:pPr>
        <w:shd w:val="clear" w:color="auto" w:fill="FFFFFF"/>
        <w:ind w:left="1418" w:right="29"/>
        <w:jc w:val="both"/>
        <w:rPr>
          <w:rFonts w:ascii="Times New Roman" w:hAnsi="Times New Roman" w:cs="Times New Roman"/>
          <w:sz w:val="24"/>
          <w:szCs w:val="24"/>
          <w:lang w:val="es-ES_tradnl" w:eastAsia="es-ES_tradnl"/>
        </w:rPr>
      </w:pPr>
    </w:p>
    <w:p w14:paraId="4BA009BF" w14:textId="6B85387F"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2.º)  El 100  % de  las actividades  de la Sociedad Municipal  de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(PROMOCIÓN), se ll</w:t>
      </w:r>
      <w:r w:rsidR="001355BC" w:rsidRPr="00AA6B54">
        <w:rPr>
          <w:rFonts w:ascii="Times New Roman" w:hAnsi="Times New Roman" w:cs="Times New Roman"/>
          <w:sz w:val="24"/>
          <w:szCs w:val="24"/>
          <w:lang w:val="es-ES_tradnl" w:eastAsia="es-ES_tradnl"/>
        </w:rPr>
        <w:t xml:space="preserve">evan a cabo en </w:t>
      </w:r>
      <w:r w:rsidRPr="00AA6B54">
        <w:rPr>
          <w:rFonts w:ascii="Times New Roman" w:hAnsi="Times New Roman" w:cs="Times New Roman"/>
          <w:sz w:val="24"/>
          <w:szCs w:val="24"/>
          <w:lang w:val="es-ES_tradnl" w:eastAsia="es-ES_tradnl"/>
        </w:rPr>
        <w:t xml:space="preserve">el ejercicio de los cometidos que le han sido confiados por el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Canaria.</w:t>
      </w:r>
    </w:p>
    <w:p w14:paraId="55A2B3E2" w14:textId="77777777" w:rsidR="00250407" w:rsidRPr="00FE7F7F" w:rsidRDefault="00250407" w:rsidP="00250407">
      <w:pPr>
        <w:shd w:val="clear" w:color="auto" w:fill="FFFFFF"/>
        <w:ind w:left="1418" w:right="29"/>
        <w:jc w:val="both"/>
        <w:rPr>
          <w:rFonts w:ascii="Times New Roman" w:hAnsi="Times New Roman" w:cs="Times New Roman"/>
          <w:sz w:val="16"/>
          <w:szCs w:val="24"/>
          <w:lang w:val="es-ES_tradnl" w:eastAsia="es-ES_tradnl"/>
        </w:rPr>
      </w:pPr>
    </w:p>
    <w:p w14:paraId="5DDBDA96" w14:textId="77777777"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3.º)  La totalidad del capital social de la Sociedad Municipal  de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w:t>
      </w:r>
      <w:r w:rsidR="001355BC" w:rsidRPr="00AA6B54">
        <w:rPr>
          <w:rFonts w:ascii="Times New Roman" w:hAnsi="Times New Roman" w:cs="Times New Roman"/>
          <w:sz w:val="24"/>
          <w:szCs w:val="24"/>
          <w:lang w:val="es-ES_tradnl" w:eastAsia="es-ES_tradnl"/>
        </w:rPr>
        <w:t xml:space="preserve">ROMOCIÓN), es propiedad </w:t>
      </w:r>
      <w:r w:rsidRPr="00AA6B54">
        <w:rPr>
          <w:rFonts w:ascii="Times New Roman" w:hAnsi="Times New Roman" w:cs="Times New Roman"/>
          <w:sz w:val="24"/>
          <w:szCs w:val="24"/>
          <w:lang w:val="es-ES_tradnl" w:eastAsia="es-ES_tradnl"/>
        </w:rPr>
        <w:t xml:space="preserve">del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Canaria.</w:t>
      </w:r>
    </w:p>
    <w:p w14:paraId="565DA580" w14:textId="77777777" w:rsidR="00205A13" w:rsidRPr="00AA6B54" w:rsidRDefault="00205A13" w:rsidP="00250407">
      <w:pPr>
        <w:shd w:val="clear" w:color="auto" w:fill="FFFFFF"/>
        <w:ind w:left="1418" w:right="29"/>
        <w:jc w:val="both"/>
        <w:rPr>
          <w:rFonts w:ascii="Times New Roman" w:hAnsi="Times New Roman" w:cs="Times New Roman"/>
          <w:szCs w:val="24"/>
          <w:lang w:val="es-ES_tradnl" w:eastAsia="es-ES_tradnl"/>
        </w:rPr>
      </w:pPr>
    </w:p>
    <w:p w14:paraId="61A306C0" w14:textId="77777777" w:rsidR="00250407" w:rsidRPr="00AA6B54" w:rsidRDefault="00250407" w:rsidP="001355BC">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La Sociedad Municipal de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(PROMOCIÓN), tiene los medios personales y materiales propios para poder realizar las acciones objeto del encargo, y fue autorizada por el pleno municipal de fecha 28 de septiembre de 2018, para ser considera</w:t>
      </w:r>
      <w:r w:rsidR="001355BC" w:rsidRPr="00AA6B54">
        <w:rPr>
          <w:rFonts w:ascii="Times New Roman" w:hAnsi="Times New Roman" w:cs="Times New Roman"/>
          <w:sz w:val="24"/>
          <w:szCs w:val="24"/>
          <w:lang w:val="es-ES_tradnl" w:eastAsia="es-ES_tradnl"/>
        </w:rPr>
        <w:t>da medio propio personificado</w:t>
      </w:r>
      <w:r w:rsidRPr="00AA6B54">
        <w:rPr>
          <w:rFonts w:ascii="Times New Roman" w:hAnsi="Times New Roman" w:cs="Times New Roman"/>
          <w:sz w:val="24"/>
          <w:szCs w:val="24"/>
          <w:lang w:val="es-ES_tradnl" w:eastAsia="es-ES_tradnl"/>
        </w:rPr>
        <w:t xml:space="preserve"> del </w:t>
      </w:r>
      <w:r w:rsidR="00A91F42" w:rsidRPr="00AA6B54">
        <w:rPr>
          <w:rFonts w:ascii="Times New Roman" w:hAnsi="Times New Roman" w:cs="Times New Roman"/>
          <w:sz w:val="24"/>
          <w:szCs w:val="24"/>
          <w:lang w:val="es-ES_tradnl" w:eastAsia="es-ES_tradnl"/>
        </w:rPr>
        <w:t>Excmo. Ayuntamiento</w:t>
      </w:r>
      <w:r w:rsidR="001355BC" w:rsidRPr="00AA6B54">
        <w:rPr>
          <w:rFonts w:ascii="Times New Roman" w:hAnsi="Times New Roman" w:cs="Times New Roman"/>
          <w:sz w:val="24"/>
          <w:szCs w:val="24"/>
          <w:lang w:val="es-ES_tradnl" w:eastAsia="es-ES_tradnl"/>
        </w:rPr>
        <w:t xml:space="preserve"> de Las Palmas de Gran </w:t>
      </w:r>
      <w:r w:rsidRPr="00AA6B54">
        <w:rPr>
          <w:rFonts w:ascii="Times New Roman" w:hAnsi="Times New Roman" w:cs="Times New Roman"/>
          <w:sz w:val="24"/>
          <w:szCs w:val="24"/>
          <w:lang w:val="es-ES_tradnl" w:eastAsia="es-ES_tradnl"/>
        </w:rPr>
        <w:t>Canaria.</w:t>
      </w:r>
    </w:p>
    <w:p w14:paraId="4646D921" w14:textId="77777777" w:rsidR="008A3FE9" w:rsidRPr="00FE7F7F" w:rsidRDefault="008A3FE9" w:rsidP="001355BC">
      <w:pPr>
        <w:shd w:val="clear" w:color="auto" w:fill="FFFFFF"/>
        <w:ind w:left="720" w:right="29"/>
        <w:jc w:val="both"/>
        <w:rPr>
          <w:rFonts w:ascii="Times New Roman" w:hAnsi="Times New Roman" w:cs="Times New Roman"/>
          <w:szCs w:val="24"/>
          <w:lang w:val="es-ES_tradnl" w:eastAsia="es-ES_tradnl"/>
        </w:rPr>
      </w:pPr>
    </w:p>
    <w:p w14:paraId="2704979D" w14:textId="77777777" w:rsidR="007A0D26"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En tal sentido, con fecha 28 de septiembre de 2018 el Pleno del Excmo. Ayuntamiento de Las Palmas de Gran Canaria aprobó por unanimidad la modificación de los estatutos 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14:paraId="76392697" w14:textId="77777777" w:rsidR="00250407" w:rsidRPr="00AA6B54" w:rsidRDefault="00250407" w:rsidP="00250407">
      <w:pPr>
        <w:shd w:val="clear" w:color="auto" w:fill="FFFFFF"/>
        <w:ind w:left="720" w:right="29"/>
        <w:jc w:val="both"/>
        <w:rPr>
          <w:rFonts w:ascii="Times New Roman" w:hAnsi="Times New Roman" w:cs="Times New Roman"/>
          <w:szCs w:val="24"/>
          <w:lang w:val="es-ES_tradnl" w:eastAsia="es-ES_tradnl"/>
        </w:rPr>
      </w:pPr>
    </w:p>
    <w:p w14:paraId="098A76C7"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“Artículo 1º Den</w:t>
      </w:r>
      <w:r w:rsidR="00CF613B" w:rsidRPr="00AA6B54">
        <w:rPr>
          <w:rFonts w:ascii="Times New Roman" w:hAnsi="Times New Roman" w:cs="Times New Roman"/>
          <w:i/>
          <w:iCs/>
          <w:sz w:val="24"/>
          <w:szCs w:val="24"/>
          <w:lang w:val="es-ES_tradnl" w:eastAsia="es-ES_tradnl"/>
        </w:rPr>
        <w:t xml:space="preserve">ominación.- La Sociedad girará </w:t>
      </w:r>
      <w:r w:rsidRPr="00AA6B54">
        <w:rPr>
          <w:rFonts w:ascii="Times New Roman" w:hAnsi="Times New Roman" w:cs="Times New Roman"/>
          <w:i/>
          <w:iCs/>
          <w:sz w:val="24"/>
          <w:szCs w:val="24"/>
          <w:lang w:val="es-ES_tradnl" w:eastAsia="es-ES_tradnl"/>
        </w:rPr>
        <w:t>con la denominación de "PROMOCIÓN DE LA CIUDAD DE LAS PALMAS DE GRAN CANA</w:t>
      </w:r>
      <w:r w:rsidR="00CF613B" w:rsidRPr="00AA6B54">
        <w:rPr>
          <w:rFonts w:ascii="Times New Roman" w:hAnsi="Times New Roman" w:cs="Times New Roman"/>
          <w:i/>
          <w:iCs/>
          <w:sz w:val="24"/>
          <w:szCs w:val="24"/>
          <w:lang w:val="es-ES_tradnl" w:eastAsia="es-ES_tradnl"/>
        </w:rPr>
        <w:t xml:space="preserve">RIA, SOCIEDAD ANÓNIMA". Reviste carácter de privada municipal, con </w:t>
      </w:r>
      <w:r w:rsidRPr="00AA6B54">
        <w:rPr>
          <w:rFonts w:ascii="Times New Roman" w:hAnsi="Times New Roman" w:cs="Times New Roman"/>
          <w:i/>
          <w:iCs/>
          <w:sz w:val="24"/>
          <w:szCs w:val="24"/>
          <w:lang w:val="es-ES_tradnl" w:eastAsia="es-ES_tradnl"/>
        </w:rPr>
        <w:t xml:space="preserve">sujeción a la </w:t>
      </w:r>
      <w:r w:rsidR="00CF613B" w:rsidRPr="00AA6B54">
        <w:rPr>
          <w:rFonts w:ascii="Times New Roman" w:hAnsi="Times New Roman" w:cs="Times New Roman"/>
          <w:i/>
          <w:iCs/>
          <w:sz w:val="24"/>
          <w:szCs w:val="24"/>
          <w:lang w:val="es-ES_tradnl" w:eastAsia="es-ES_tradnl"/>
        </w:rPr>
        <w:t xml:space="preserve">Ley sobre  Sociedades Anónimas, </w:t>
      </w:r>
      <w:r w:rsidRPr="00AA6B54">
        <w:rPr>
          <w:rFonts w:ascii="Times New Roman" w:hAnsi="Times New Roman" w:cs="Times New Roman"/>
          <w:i/>
          <w:iCs/>
          <w:sz w:val="24"/>
          <w:szCs w:val="24"/>
          <w:lang w:val="es-ES_tradnl" w:eastAsia="es-ES_tradnl"/>
        </w:rPr>
        <w:t>la legislación local, sus propios Estatutos y demás disposiciones aplicables.</w:t>
      </w:r>
    </w:p>
    <w:p w14:paraId="1FFB76F4"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D0F2D22" w14:textId="77777777" w:rsidR="00250407" w:rsidRPr="00AA6B54" w:rsidRDefault="00CF613B"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Esta Sociedad Municipal tiene la </w:t>
      </w:r>
      <w:r w:rsidR="00250407" w:rsidRPr="00AA6B54">
        <w:rPr>
          <w:rFonts w:ascii="Times New Roman" w:hAnsi="Times New Roman" w:cs="Times New Roman"/>
          <w:i/>
          <w:iCs/>
          <w:sz w:val="24"/>
          <w:szCs w:val="24"/>
          <w:lang w:val="es-ES_tradnl" w:eastAsia="es-ES_tradnl"/>
        </w:rPr>
        <w:t>consideración de medio propio personificado y servicio técnico del Ayuntamient</w:t>
      </w:r>
      <w:r w:rsidRPr="00AA6B54">
        <w:rPr>
          <w:rFonts w:ascii="Times New Roman" w:hAnsi="Times New Roman" w:cs="Times New Roman"/>
          <w:i/>
          <w:iCs/>
          <w:sz w:val="24"/>
          <w:szCs w:val="24"/>
          <w:lang w:val="es-ES_tradnl" w:eastAsia="es-ES_tradnl"/>
        </w:rPr>
        <w:t xml:space="preserve">o de Las Palmas de Gran Canaria y de las demás  entidades y </w:t>
      </w:r>
      <w:r w:rsidR="00250407" w:rsidRPr="00AA6B54">
        <w:rPr>
          <w:rFonts w:ascii="Times New Roman" w:hAnsi="Times New Roman" w:cs="Times New Roman"/>
          <w:i/>
          <w:iCs/>
          <w:sz w:val="24"/>
          <w:szCs w:val="24"/>
          <w:lang w:val="es-ES_tradnl" w:eastAsia="es-ES_tradnl"/>
        </w:rPr>
        <w:t>organismos autónom</w:t>
      </w:r>
      <w:r w:rsidRPr="00AA6B54">
        <w:rPr>
          <w:rFonts w:ascii="Times New Roman" w:hAnsi="Times New Roman" w:cs="Times New Roman"/>
          <w:i/>
          <w:iCs/>
          <w:sz w:val="24"/>
          <w:szCs w:val="24"/>
          <w:lang w:val="es-ES_tradnl" w:eastAsia="es-ES_tradnl"/>
        </w:rPr>
        <w:t xml:space="preserve">os dependientes del mismo, de </w:t>
      </w:r>
      <w:r w:rsidR="00250407" w:rsidRPr="00AA6B54">
        <w:rPr>
          <w:rFonts w:ascii="Times New Roman" w:hAnsi="Times New Roman" w:cs="Times New Roman"/>
          <w:i/>
          <w:iCs/>
          <w:sz w:val="24"/>
          <w:szCs w:val="24"/>
          <w:lang w:val="es-ES_tradnl" w:eastAsia="es-ES_tradnl"/>
        </w:rPr>
        <w:t>forma exclusiva, pudiend</w:t>
      </w:r>
      <w:r w:rsidRPr="00AA6B54">
        <w:rPr>
          <w:rFonts w:ascii="Times New Roman" w:hAnsi="Times New Roman" w:cs="Times New Roman"/>
          <w:i/>
          <w:iCs/>
          <w:sz w:val="24"/>
          <w:szCs w:val="24"/>
          <w:lang w:val="es-ES_tradnl" w:eastAsia="es-ES_tradnl"/>
        </w:rPr>
        <w:t xml:space="preserve">o estos conferirle directamente los </w:t>
      </w:r>
      <w:r w:rsidR="00250407" w:rsidRPr="00AA6B54">
        <w:rPr>
          <w:rFonts w:ascii="Times New Roman" w:hAnsi="Times New Roman" w:cs="Times New Roman"/>
          <w:i/>
          <w:iCs/>
          <w:sz w:val="24"/>
          <w:szCs w:val="24"/>
          <w:lang w:val="es-ES_tradnl" w:eastAsia="es-ES_tradnl"/>
        </w:rPr>
        <w:t xml:space="preserve">encargos o adjudicarle los contratos que  sean precisos, siempre en el ámbito del </w:t>
      </w:r>
      <w:r w:rsidRPr="00AA6B54">
        <w:rPr>
          <w:rFonts w:ascii="Times New Roman" w:hAnsi="Times New Roman" w:cs="Times New Roman"/>
          <w:i/>
          <w:iCs/>
          <w:sz w:val="24"/>
          <w:szCs w:val="24"/>
          <w:lang w:val="es-ES_tradnl" w:eastAsia="es-ES_tradnl"/>
        </w:rPr>
        <w:t>objeto social  de la  Sociedad, sin más   limitaciones que</w:t>
      </w:r>
      <w:r w:rsidR="00250407" w:rsidRPr="00AA6B54">
        <w:rPr>
          <w:rFonts w:ascii="Times New Roman" w:hAnsi="Times New Roman" w:cs="Times New Roman"/>
          <w:i/>
          <w:iCs/>
          <w:sz w:val="24"/>
          <w:szCs w:val="24"/>
          <w:lang w:val="es-ES_tradnl" w:eastAsia="es-ES_tradnl"/>
        </w:rPr>
        <w:t xml:space="preserve"> l</w:t>
      </w:r>
      <w:r w:rsidRPr="00AA6B54">
        <w:rPr>
          <w:rFonts w:ascii="Times New Roman" w:hAnsi="Times New Roman" w:cs="Times New Roman"/>
          <w:i/>
          <w:iCs/>
          <w:sz w:val="24"/>
          <w:szCs w:val="24"/>
          <w:lang w:val="es-ES_tradnl" w:eastAsia="es-ES_tradnl"/>
        </w:rPr>
        <w:t>as  que vengan establecidas por</w:t>
      </w:r>
      <w:r w:rsidR="00250407" w:rsidRPr="00AA6B54">
        <w:rPr>
          <w:rFonts w:ascii="Times New Roman" w:hAnsi="Times New Roman" w:cs="Times New Roman"/>
          <w:i/>
          <w:iCs/>
          <w:sz w:val="24"/>
          <w:szCs w:val="24"/>
          <w:lang w:val="es-ES_tradnl" w:eastAsia="es-ES_tradnl"/>
        </w:rPr>
        <w:t xml:space="preserve"> l</w:t>
      </w:r>
      <w:r w:rsidRPr="00AA6B54">
        <w:rPr>
          <w:rFonts w:ascii="Times New Roman" w:hAnsi="Times New Roman" w:cs="Times New Roman"/>
          <w:i/>
          <w:iCs/>
          <w:sz w:val="24"/>
          <w:szCs w:val="24"/>
          <w:lang w:val="es-ES_tradnl" w:eastAsia="es-ES_tradnl"/>
        </w:rPr>
        <w:t xml:space="preserve">a normativa </w:t>
      </w:r>
      <w:r w:rsidR="00250407" w:rsidRPr="00AA6B54">
        <w:rPr>
          <w:rFonts w:ascii="Times New Roman" w:hAnsi="Times New Roman" w:cs="Times New Roman"/>
          <w:i/>
          <w:iCs/>
          <w:sz w:val="24"/>
          <w:szCs w:val="24"/>
          <w:lang w:val="es-ES_tradnl" w:eastAsia="es-ES_tradnl"/>
        </w:rPr>
        <w:t>estatal básica en ma</w:t>
      </w:r>
      <w:r w:rsidRPr="00AA6B54">
        <w:rPr>
          <w:rFonts w:ascii="Times New Roman" w:hAnsi="Times New Roman" w:cs="Times New Roman"/>
          <w:i/>
          <w:iCs/>
          <w:sz w:val="24"/>
          <w:szCs w:val="24"/>
          <w:lang w:val="es-ES_tradnl" w:eastAsia="es-ES_tradnl"/>
        </w:rPr>
        <w:t xml:space="preserve">teria de contratación pública y por la normativa comunitaria </w:t>
      </w:r>
      <w:r w:rsidR="00250407" w:rsidRPr="00AA6B54">
        <w:rPr>
          <w:rFonts w:ascii="Times New Roman" w:hAnsi="Times New Roman" w:cs="Times New Roman"/>
          <w:i/>
          <w:iCs/>
          <w:sz w:val="24"/>
          <w:szCs w:val="24"/>
          <w:lang w:val="es-ES_tradnl" w:eastAsia="es-ES_tradnl"/>
        </w:rPr>
        <w:t>eu</w:t>
      </w:r>
      <w:r w:rsidRPr="00AA6B54">
        <w:rPr>
          <w:rFonts w:ascii="Times New Roman" w:hAnsi="Times New Roman" w:cs="Times New Roman"/>
          <w:i/>
          <w:iCs/>
          <w:sz w:val="24"/>
          <w:szCs w:val="24"/>
          <w:lang w:val="es-ES_tradnl" w:eastAsia="es-ES_tradnl"/>
        </w:rPr>
        <w:t>ropea    directamente aplicable.</w:t>
      </w:r>
      <w:r w:rsidR="00250407" w:rsidRPr="00AA6B54">
        <w:rPr>
          <w:rFonts w:ascii="Times New Roman" w:hAnsi="Times New Roman" w:cs="Times New Roman"/>
          <w:i/>
          <w:iCs/>
          <w:sz w:val="24"/>
          <w:szCs w:val="24"/>
          <w:lang w:val="es-ES_tradnl" w:eastAsia="es-ES_tradnl"/>
        </w:rPr>
        <w:tab/>
      </w:r>
    </w:p>
    <w:p w14:paraId="1A433790"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1FB74A5C" w14:textId="77777777" w:rsidR="00250407" w:rsidRPr="00AA6B54" w:rsidRDefault="00CF613B"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El</w:t>
      </w:r>
      <w:r w:rsidR="00444288" w:rsidRPr="00AA6B54">
        <w:rPr>
          <w:rFonts w:ascii="Times New Roman" w:hAnsi="Times New Roman" w:cs="Times New Roman"/>
          <w:i/>
          <w:iCs/>
          <w:sz w:val="24"/>
          <w:szCs w:val="24"/>
          <w:lang w:val="es-ES_tradnl" w:eastAsia="es-ES_tradnl"/>
        </w:rPr>
        <w:t xml:space="preserve"> </w:t>
      </w:r>
      <w:r w:rsidR="00250407" w:rsidRPr="00AA6B54">
        <w:rPr>
          <w:rFonts w:ascii="Times New Roman" w:hAnsi="Times New Roman" w:cs="Times New Roman"/>
          <w:i/>
          <w:iCs/>
          <w:sz w:val="24"/>
          <w:szCs w:val="24"/>
          <w:lang w:val="es-ES_tradnl" w:eastAsia="es-ES_tradnl"/>
        </w:rPr>
        <w:t>régimen jurídico y administrativo de los referidos encargos que desde</w:t>
      </w:r>
      <w:r w:rsidR="00E21893" w:rsidRPr="00AA6B54">
        <w:rPr>
          <w:rFonts w:ascii="Times New Roman" w:hAnsi="Times New Roman" w:cs="Times New Roman"/>
          <w:i/>
          <w:iCs/>
          <w:sz w:val="24"/>
          <w:szCs w:val="24"/>
          <w:lang w:val="es-ES_tradnl" w:eastAsia="es-ES_tradnl"/>
        </w:rPr>
        <w:t xml:space="preserve"> el Ayuntamiento de Las Palmas de Gran Canaria y sus</w:t>
      </w:r>
      <w:r w:rsidR="00250407" w:rsidRPr="00AA6B54">
        <w:rPr>
          <w:rFonts w:ascii="Times New Roman" w:hAnsi="Times New Roman" w:cs="Times New Roman"/>
          <w:i/>
          <w:iCs/>
          <w:sz w:val="24"/>
          <w:szCs w:val="24"/>
          <w:lang w:val="es-ES_tradnl" w:eastAsia="es-ES_tradnl"/>
        </w:rPr>
        <w:t xml:space="preserve"> organismos au</w:t>
      </w:r>
      <w:r w:rsidR="00E21893" w:rsidRPr="00AA6B54">
        <w:rPr>
          <w:rFonts w:ascii="Times New Roman" w:hAnsi="Times New Roman" w:cs="Times New Roman"/>
          <w:i/>
          <w:iCs/>
          <w:sz w:val="24"/>
          <w:szCs w:val="24"/>
          <w:lang w:val="es-ES_tradnl" w:eastAsia="es-ES_tradnl"/>
        </w:rPr>
        <w:t xml:space="preserve">tónomos se  realicen a </w:t>
      </w:r>
      <w:r w:rsidR="00250407" w:rsidRPr="00AA6B54">
        <w:rPr>
          <w:rFonts w:ascii="Times New Roman" w:hAnsi="Times New Roman" w:cs="Times New Roman"/>
          <w:i/>
          <w:iCs/>
          <w:sz w:val="24"/>
          <w:szCs w:val="24"/>
          <w:lang w:val="es-ES_tradnl" w:eastAsia="es-ES_tradnl"/>
        </w:rPr>
        <w:t>Sociedad</w:t>
      </w:r>
      <w:r w:rsidR="00E21893" w:rsidRPr="00AA6B54">
        <w:rPr>
          <w:rFonts w:ascii="Times New Roman" w:hAnsi="Times New Roman" w:cs="Times New Roman"/>
          <w:i/>
          <w:iCs/>
          <w:sz w:val="24"/>
          <w:szCs w:val="24"/>
          <w:lang w:val="es-ES_tradnl" w:eastAsia="es-ES_tradnl"/>
        </w:rPr>
        <w:t xml:space="preserve"> Municipal, quedan excluidos</w:t>
      </w:r>
      <w:r w:rsidR="00250407" w:rsidRPr="00AA6B54">
        <w:rPr>
          <w:rFonts w:ascii="Times New Roman" w:hAnsi="Times New Roman" w:cs="Times New Roman"/>
          <w:i/>
          <w:iCs/>
          <w:sz w:val="24"/>
          <w:szCs w:val="24"/>
          <w:lang w:val="es-ES_tradnl" w:eastAsia="es-ES_tradnl"/>
        </w:rPr>
        <w:t xml:space="preserve"> del </w:t>
      </w:r>
      <w:r w:rsidR="00E21893" w:rsidRPr="00AA6B54">
        <w:rPr>
          <w:rFonts w:ascii="Times New Roman" w:hAnsi="Times New Roman" w:cs="Times New Roman"/>
          <w:i/>
          <w:iCs/>
          <w:sz w:val="24"/>
          <w:szCs w:val="24"/>
          <w:lang w:val="es-ES_tradnl" w:eastAsia="es-ES_tradnl"/>
        </w:rPr>
        <w:t xml:space="preserve">ámbito de </w:t>
      </w:r>
      <w:r w:rsidR="00250407" w:rsidRPr="00AA6B54">
        <w:rPr>
          <w:rFonts w:ascii="Times New Roman" w:hAnsi="Times New Roman" w:cs="Times New Roman"/>
          <w:i/>
          <w:iCs/>
          <w:sz w:val="24"/>
          <w:szCs w:val="24"/>
          <w:lang w:val="es-ES_tradnl" w:eastAsia="es-ES_tradnl"/>
        </w:rPr>
        <w:t>la legislación aplicable a la contratación pública por no tener</w:t>
      </w:r>
      <w:r w:rsidR="00E21893" w:rsidRPr="00AA6B54">
        <w:rPr>
          <w:rFonts w:ascii="Times New Roman" w:hAnsi="Times New Roman" w:cs="Times New Roman"/>
          <w:i/>
          <w:iCs/>
          <w:sz w:val="24"/>
          <w:szCs w:val="24"/>
          <w:lang w:val="es-ES_tradnl" w:eastAsia="es-ES_tradnl"/>
        </w:rPr>
        <w:t xml:space="preserve"> la consideración jurídica </w:t>
      </w:r>
      <w:r w:rsidR="00250407" w:rsidRPr="00AA6B54">
        <w:rPr>
          <w:rFonts w:ascii="Times New Roman" w:hAnsi="Times New Roman" w:cs="Times New Roman"/>
          <w:i/>
          <w:iCs/>
          <w:sz w:val="24"/>
          <w:szCs w:val="24"/>
          <w:lang w:val="es-ES_tradnl" w:eastAsia="es-ES_tradnl"/>
        </w:rPr>
        <w:t>de contrato.</w:t>
      </w:r>
    </w:p>
    <w:p w14:paraId="55AC63FE"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5184E66E"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El</w:t>
      </w:r>
      <w:r w:rsidR="00250407" w:rsidRPr="00AA6B54">
        <w:rPr>
          <w:rFonts w:ascii="Times New Roman" w:hAnsi="Times New Roman" w:cs="Times New Roman"/>
          <w:i/>
          <w:iCs/>
          <w:sz w:val="24"/>
          <w:szCs w:val="24"/>
          <w:lang w:val="es-ES_tradnl" w:eastAsia="es-ES_tradnl"/>
        </w:rPr>
        <w:t xml:space="preserve"> Ayuntamiento d</w:t>
      </w:r>
      <w:r w:rsidRPr="00AA6B54">
        <w:rPr>
          <w:rFonts w:ascii="Times New Roman" w:hAnsi="Times New Roman" w:cs="Times New Roman"/>
          <w:i/>
          <w:iCs/>
          <w:sz w:val="24"/>
          <w:szCs w:val="24"/>
          <w:lang w:val="es-ES_tradnl" w:eastAsia="es-ES_tradnl"/>
        </w:rPr>
        <w:t>e Las Palmas de Gran Canaria y demás</w:t>
      </w:r>
      <w:r w:rsidR="00250407" w:rsidRPr="00AA6B54">
        <w:rPr>
          <w:rFonts w:ascii="Times New Roman" w:hAnsi="Times New Roman" w:cs="Times New Roman"/>
          <w:i/>
          <w:iCs/>
          <w:sz w:val="24"/>
          <w:szCs w:val="24"/>
          <w:lang w:val="es-ES_tradnl" w:eastAsia="es-ES_tradnl"/>
        </w:rPr>
        <w:t xml:space="preserve"> entidad</w:t>
      </w:r>
      <w:r w:rsidRPr="00AA6B54">
        <w:rPr>
          <w:rFonts w:ascii="Times New Roman" w:hAnsi="Times New Roman" w:cs="Times New Roman"/>
          <w:i/>
          <w:iCs/>
          <w:sz w:val="24"/>
          <w:szCs w:val="24"/>
          <w:lang w:val="es-ES_tradnl" w:eastAsia="es-ES_tradnl"/>
        </w:rPr>
        <w:t xml:space="preserve">es y </w:t>
      </w:r>
      <w:r w:rsidR="00250407" w:rsidRPr="00AA6B54">
        <w:rPr>
          <w:rFonts w:ascii="Times New Roman" w:hAnsi="Times New Roman" w:cs="Times New Roman"/>
          <w:i/>
          <w:iCs/>
          <w:sz w:val="24"/>
          <w:szCs w:val="24"/>
          <w:lang w:val="es-ES_tradnl" w:eastAsia="es-ES_tradnl"/>
        </w:rPr>
        <w:t>organismos a</w:t>
      </w:r>
      <w:r w:rsidRPr="00AA6B54">
        <w:rPr>
          <w:rFonts w:ascii="Times New Roman" w:hAnsi="Times New Roman" w:cs="Times New Roman"/>
          <w:i/>
          <w:iCs/>
          <w:sz w:val="24"/>
          <w:szCs w:val="24"/>
          <w:lang w:val="es-ES_tradnl" w:eastAsia="es-ES_tradnl"/>
        </w:rPr>
        <w:t>utónomos dependientes del mismo podrán encarga</w:t>
      </w:r>
      <w:r w:rsidR="00250407" w:rsidRPr="00AA6B54">
        <w:rPr>
          <w:rFonts w:ascii="Times New Roman" w:hAnsi="Times New Roman" w:cs="Times New Roman"/>
          <w:i/>
          <w:iCs/>
          <w:sz w:val="24"/>
          <w:szCs w:val="24"/>
          <w:lang w:val="es-ES_tradnl" w:eastAsia="es-ES_tradnl"/>
        </w:rPr>
        <w:t xml:space="preserve"> a la Sociedad Municipal </w:t>
      </w:r>
      <w:r w:rsidRPr="00AA6B54">
        <w:rPr>
          <w:rFonts w:ascii="Times New Roman" w:hAnsi="Times New Roman" w:cs="Times New Roman"/>
          <w:i/>
          <w:iCs/>
          <w:sz w:val="24"/>
          <w:szCs w:val="24"/>
          <w:lang w:val="es-ES_tradnl" w:eastAsia="es-ES_tradnl"/>
        </w:rPr>
        <w:t>los  trabajos y actividades que precisen para</w:t>
      </w:r>
      <w:r w:rsidR="00250407" w:rsidRPr="00AA6B54">
        <w:rPr>
          <w:rFonts w:ascii="Times New Roman" w:hAnsi="Times New Roman" w:cs="Times New Roman"/>
          <w:i/>
          <w:iCs/>
          <w:sz w:val="24"/>
          <w:szCs w:val="24"/>
          <w:lang w:val="es-ES_tradnl" w:eastAsia="es-ES_tradnl"/>
        </w:rPr>
        <w:t xml:space="preserve"> el</w:t>
      </w:r>
      <w:r w:rsidRPr="00AA6B54">
        <w:rPr>
          <w:rFonts w:ascii="Times New Roman" w:hAnsi="Times New Roman" w:cs="Times New Roman"/>
          <w:i/>
          <w:iCs/>
          <w:sz w:val="24"/>
          <w:szCs w:val="24"/>
          <w:lang w:val="es-ES_tradnl" w:eastAsia="es-ES_tradnl"/>
        </w:rPr>
        <w:t xml:space="preserve"> ejercicio de sus competencias y funciones, de acuerdo con</w:t>
      </w:r>
      <w:r w:rsidR="00250407" w:rsidRPr="00AA6B54">
        <w:rPr>
          <w:rFonts w:ascii="Times New Roman" w:hAnsi="Times New Roman" w:cs="Times New Roman"/>
          <w:i/>
          <w:iCs/>
          <w:sz w:val="24"/>
          <w:szCs w:val="24"/>
          <w:lang w:val="es-ES_tradnl" w:eastAsia="es-ES_tradnl"/>
        </w:rPr>
        <w:t xml:space="preserve"> el régimen establecido en este Estatuto.</w:t>
      </w:r>
    </w:p>
    <w:p w14:paraId="7288FE06"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C8613E2"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La Sociedad Municipal está obligada a realizar los trabajos y actividades que le sean encargados por el Ayuntamiento y demás entes dependientes de acuerdo con las  instrucciones fijadas </w:t>
      </w:r>
      <w:r w:rsidR="00250407" w:rsidRPr="00AA6B54">
        <w:rPr>
          <w:rFonts w:ascii="Times New Roman" w:hAnsi="Times New Roman" w:cs="Times New Roman"/>
          <w:i/>
          <w:iCs/>
          <w:sz w:val="24"/>
          <w:szCs w:val="24"/>
          <w:lang w:val="es-ES_tradnl" w:eastAsia="es-ES_tradnl"/>
        </w:rPr>
        <w:t>unilateralmente</w:t>
      </w:r>
      <w:r w:rsidRPr="00AA6B54">
        <w:rPr>
          <w:rFonts w:ascii="Times New Roman" w:hAnsi="Times New Roman" w:cs="Times New Roman"/>
          <w:i/>
          <w:iCs/>
          <w:sz w:val="24"/>
          <w:szCs w:val="24"/>
          <w:lang w:val="es-ES_tradnl" w:eastAsia="es-ES_tradnl"/>
        </w:rPr>
        <w:t xml:space="preserve"> por la entidad que realiza el </w:t>
      </w:r>
      <w:r w:rsidR="00250407" w:rsidRPr="00AA6B54">
        <w:rPr>
          <w:rFonts w:ascii="Times New Roman" w:hAnsi="Times New Roman" w:cs="Times New Roman"/>
          <w:i/>
          <w:iCs/>
          <w:sz w:val="24"/>
          <w:szCs w:val="24"/>
          <w:lang w:val="es-ES_tradnl" w:eastAsia="es-ES_tradnl"/>
        </w:rPr>
        <w:t>enca</w:t>
      </w:r>
      <w:r w:rsidRPr="00AA6B54">
        <w:rPr>
          <w:rFonts w:ascii="Times New Roman" w:hAnsi="Times New Roman" w:cs="Times New Roman"/>
          <w:i/>
          <w:iCs/>
          <w:sz w:val="24"/>
          <w:szCs w:val="24"/>
          <w:lang w:val="es-ES_tradnl" w:eastAsia="es-ES_tradnl"/>
        </w:rPr>
        <w:t xml:space="preserve">rgo. </w:t>
      </w:r>
      <w:r w:rsidR="00250407" w:rsidRPr="00AA6B54">
        <w:rPr>
          <w:rFonts w:ascii="Times New Roman" w:hAnsi="Times New Roman" w:cs="Times New Roman"/>
          <w:i/>
          <w:iCs/>
          <w:sz w:val="24"/>
          <w:szCs w:val="24"/>
          <w:lang w:val="es-ES_tradnl" w:eastAsia="es-ES_tradnl"/>
        </w:rPr>
        <w:t>D</w:t>
      </w:r>
      <w:r w:rsidRPr="00AA6B54">
        <w:rPr>
          <w:rFonts w:ascii="Times New Roman" w:hAnsi="Times New Roman" w:cs="Times New Roman"/>
          <w:i/>
          <w:iCs/>
          <w:sz w:val="24"/>
          <w:szCs w:val="24"/>
          <w:lang w:val="es-ES_tradnl" w:eastAsia="es-ES_tradnl"/>
        </w:rPr>
        <w:t xml:space="preserve">icha   obligación se refiere a los </w:t>
      </w:r>
      <w:r w:rsidR="00250407" w:rsidRPr="00AA6B54">
        <w:rPr>
          <w:rFonts w:ascii="Times New Roman" w:hAnsi="Times New Roman" w:cs="Times New Roman"/>
          <w:i/>
          <w:iCs/>
          <w:sz w:val="24"/>
          <w:szCs w:val="24"/>
          <w:lang w:val="es-ES_tradnl" w:eastAsia="es-ES_tradnl"/>
        </w:rPr>
        <w:t>encargos que le formule como su medio propio y servicio técnico, en las materias que constituyen sus funciones estatutarias.</w:t>
      </w:r>
      <w:r w:rsidRPr="00AA6B54">
        <w:rPr>
          <w:rFonts w:ascii="Times New Roman" w:hAnsi="Times New Roman" w:cs="Times New Roman"/>
          <w:i/>
          <w:iCs/>
          <w:sz w:val="24"/>
          <w:szCs w:val="24"/>
          <w:lang w:val="es-ES_tradnl" w:eastAsia="es-ES_tradnl"/>
        </w:rPr>
        <w:t xml:space="preserve"> Las relaciones de la </w:t>
      </w:r>
      <w:r w:rsidRPr="00AA6B54">
        <w:rPr>
          <w:rFonts w:ascii="Times New Roman" w:hAnsi="Times New Roman" w:cs="Times New Roman"/>
          <w:i/>
          <w:iCs/>
          <w:sz w:val="24"/>
          <w:szCs w:val="24"/>
          <w:lang w:val="es-ES_tradnl" w:eastAsia="es-ES_tradnl"/>
        </w:rPr>
        <w:lastRenderedPageBreak/>
        <w:t xml:space="preserve">Sociedad con la </w:t>
      </w:r>
      <w:r w:rsidR="00250407" w:rsidRPr="00AA6B54">
        <w:rPr>
          <w:rFonts w:ascii="Times New Roman" w:hAnsi="Times New Roman" w:cs="Times New Roman"/>
          <w:i/>
          <w:iCs/>
          <w:sz w:val="24"/>
          <w:szCs w:val="24"/>
          <w:lang w:val="es-ES_tradnl" w:eastAsia="es-ES_tradnl"/>
        </w:rPr>
        <w:t>Adm</w:t>
      </w:r>
      <w:r w:rsidRPr="00AA6B54">
        <w:rPr>
          <w:rFonts w:ascii="Times New Roman" w:hAnsi="Times New Roman" w:cs="Times New Roman"/>
          <w:i/>
          <w:iCs/>
          <w:sz w:val="24"/>
          <w:szCs w:val="24"/>
          <w:lang w:val="es-ES_tradnl" w:eastAsia="es-ES_tradnl"/>
        </w:rPr>
        <w:t xml:space="preserve">inistración en su condición de medio </w:t>
      </w:r>
      <w:r w:rsidR="00250407" w:rsidRPr="00AA6B54">
        <w:rPr>
          <w:rFonts w:ascii="Times New Roman" w:hAnsi="Times New Roman" w:cs="Times New Roman"/>
          <w:i/>
          <w:iCs/>
          <w:sz w:val="24"/>
          <w:szCs w:val="24"/>
          <w:lang w:val="es-ES_tradnl" w:eastAsia="es-ES_tradnl"/>
        </w:rPr>
        <w:t>p</w:t>
      </w:r>
      <w:r w:rsidRPr="00AA6B54">
        <w:rPr>
          <w:rFonts w:ascii="Times New Roman" w:hAnsi="Times New Roman" w:cs="Times New Roman"/>
          <w:i/>
          <w:iCs/>
          <w:sz w:val="24"/>
          <w:szCs w:val="24"/>
          <w:lang w:val="es-ES_tradnl" w:eastAsia="es-ES_tradnl"/>
        </w:rPr>
        <w:t xml:space="preserve">ropio y servicio </w:t>
      </w:r>
      <w:r w:rsidR="00250407" w:rsidRPr="00AA6B54">
        <w:rPr>
          <w:rFonts w:ascii="Times New Roman" w:hAnsi="Times New Roman" w:cs="Times New Roman"/>
          <w:i/>
          <w:iCs/>
          <w:sz w:val="24"/>
          <w:szCs w:val="24"/>
          <w:lang w:val="es-ES_tradnl" w:eastAsia="es-ES_tradnl"/>
        </w:rPr>
        <w:t>técnico    tiene</w:t>
      </w:r>
      <w:r w:rsidRPr="00AA6B54">
        <w:rPr>
          <w:rFonts w:ascii="Times New Roman" w:hAnsi="Times New Roman" w:cs="Times New Roman"/>
          <w:i/>
          <w:iCs/>
          <w:sz w:val="24"/>
          <w:szCs w:val="24"/>
          <w:lang w:val="es-ES_tradnl" w:eastAsia="es-ES_tradnl"/>
        </w:rPr>
        <w:t xml:space="preserve">n naturaleza instrumental y no contractual, por lo que, a todos los efectos, son de carácter </w:t>
      </w:r>
      <w:r w:rsidR="00250407" w:rsidRPr="00AA6B54">
        <w:rPr>
          <w:rFonts w:ascii="Times New Roman" w:hAnsi="Times New Roman" w:cs="Times New Roman"/>
          <w:i/>
          <w:iCs/>
          <w:sz w:val="24"/>
          <w:szCs w:val="24"/>
          <w:lang w:val="es-ES_tradnl" w:eastAsia="es-ES_tradnl"/>
        </w:rPr>
        <w:t>interno, dependiente y subordinado.</w:t>
      </w:r>
    </w:p>
    <w:p w14:paraId="0EB58791"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651E7D92"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Los encargos se retribuirán mediante tarifas sujetas </w:t>
      </w:r>
      <w:r w:rsidR="00250407" w:rsidRPr="00AA6B54">
        <w:rPr>
          <w:rFonts w:ascii="Times New Roman" w:hAnsi="Times New Roman" w:cs="Times New Roman"/>
          <w:i/>
          <w:iCs/>
          <w:sz w:val="24"/>
          <w:szCs w:val="24"/>
          <w:lang w:val="es-ES_tradnl" w:eastAsia="es-ES_tradnl"/>
        </w:rPr>
        <w:t>al régimen previsto en el párrafo siguiente, y llevarán aparej</w:t>
      </w:r>
      <w:r w:rsidRPr="00AA6B54">
        <w:rPr>
          <w:rFonts w:ascii="Times New Roman" w:hAnsi="Times New Roman" w:cs="Times New Roman"/>
          <w:i/>
          <w:iCs/>
          <w:sz w:val="24"/>
          <w:szCs w:val="24"/>
          <w:lang w:val="es-ES_tradnl" w:eastAsia="es-ES_tradnl"/>
        </w:rPr>
        <w:t xml:space="preserve">ada la potestad, para el órgano que confiere el encargo, de dictar </w:t>
      </w:r>
      <w:r w:rsidR="00250407" w:rsidRPr="00AA6B54">
        <w:rPr>
          <w:rFonts w:ascii="Times New Roman" w:hAnsi="Times New Roman" w:cs="Times New Roman"/>
          <w:i/>
          <w:iCs/>
          <w:sz w:val="24"/>
          <w:szCs w:val="24"/>
          <w:lang w:val="es-ES_tradnl" w:eastAsia="es-ES_tradnl"/>
        </w:rPr>
        <w:t>las instrucciones necesarias para su ejecución</w:t>
      </w:r>
    </w:p>
    <w:p w14:paraId="5DC43735" w14:textId="77777777" w:rsidR="006A1CDA" w:rsidRPr="00AA6B54" w:rsidRDefault="006A1CDA"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4B86DF0B" w14:textId="77777777" w:rsidR="00250407" w:rsidRPr="00AA6B54" w:rsidRDefault="00B41D7D"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 compensación se establecerá por ref</w:t>
      </w:r>
      <w:r w:rsidR="000E516B" w:rsidRPr="00AA6B54">
        <w:rPr>
          <w:rFonts w:ascii="Times New Roman" w:hAnsi="Times New Roman" w:cs="Times New Roman"/>
          <w:i/>
          <w:iCs/>
          <w:sz w:val="24"/>
          <w:szCs w:val="24"/>
          <w:lang w:val="es-ES_tradnl" w:eastAsia="es-ES_tradnl"/>
        </w:rPr>
        <w:t xml:space="preserve">erencia a tarifas aprobadas por </w:t>
      </w:r>
      <w:r w:rsidR="00250407" w:rsidRPr="00AA6B54">
        <w:rPr>
          <w:rFonts w:ascii="Times New Roman" w:hAnsi="Times New Roman" w:cs="Times New Roman"/>
          <w:i/>
          <w:iCs/>
          <w:sz w:val="24"/>
          <w:szCs w:val="24"/>
          <w:lang w:val="es-ES_tradnl" w:eastAsia="es-ES_tradnl"/>
        </w:rPr>
        <w:t>el Ayuntamiento</w:t>
      </w:r>
      <w:r w:rsidRPr="00AA6B54">
        <w:rPr>
          <w:rFonts w:ascii="Times New Roman" w:hAnsi="Times New Roman" w:cs="Times New Roman"/>
          <w:i/>
          <w:iCs/>
          <w:sz w:val="24"/>
          <w:szCs w:val="24"/>
          <w:lang w:val="es-ES_tradnl" w:eastAsia="es-ES_tradnl"/>
        </w:rPr>
        <w:t xml:space="preserve"> para </w:t>
      </w:r>
      <w:r w:rsidR="00250407" w:rsidRPr="00AA6B54">
        <w:rPr>
          <w:rFonts w:ascii="Times New Roman" w:hAnsi="Times New Roman" w:cs="Times New Roman"/>
          <w:i/>
          <w:iCs/>
          <w:sz w:val="24"/>
          <w:szCs w:val="24"/>
          <w:lang w:val="es-ES_tradnl" w:eastAsia="es-ES_tradnl"/>
        </w:rPr>
        <w:t>las</w:t>
      </w:r>
      <w:r w:rsidRPr="00AA6B54">
        <w:rPr>
          <w:rFonts w:ascii="Times New Roman" w:hAnsi="Times New Roman" w:cs="Times New Roman"/>
          <w:i/>
          <w:iCs/>
          <w:sz w:val="24"/>
          <w:szCs w:val="24"/>
          <w:lang w:val="es-ES_tradnl" w:eastAsia="es-ES_tradnl"/>
        </w:rPr>
        <w:t xml:space="preserve"> actividades objeto de encargo realizadas por </w:t>
      </w:r>
      <w:r w:rsidR="00250407" w:rsidRPr="00AA6B54">
        <w:rPr>
          <w:rFonts w:ascii="Times New Roman" w:hAnsi="Times New Roman" w:cs="Times New Roman"/>
          <w:i/>
          <w:iCs/>
          <w:sz w:val="24"/>
          <w:szCs w:val="24"/>
          <w:lang w:val="es-ES_tradnl" w:eastAsia="es-ES_tradnl"/>
        </w:rPr>
        <w:t>el medio propio directamente y atendiendo al</w:t>
      </w:r>
      <w:r w:rsidRPr="00AA6B54">
        <w:rPr>
          <w:rFonts w:ascii="Times New Roman" w:hAnsi="Times New Roman" w:cs="Times New Roman"/>
          <w:i/>
          <w:iCs/>
          <w:sz w:val="24"/>
          <w:szCs w:val="24"/>
          <w:lang w:val="es-ES_tradnl" w:eastAsia="es-ES_tradnl"/>
        </w:rPr>
        <w:t xml:space="preserve"> coste efectivo soportado por el medio propio para </w:t>
      </w:r>
      <w:r w:rsidR="00250407" w:rsidRPr="00AA6B54">
        <w:rPr>
          <w:rFonts w:ascii="Times New Roman" w:hAnsi="Times New Roman" w:cs="Times New Roman"/>
          <w:i/>
          <w:iCs/>
          <w:sz w:val="24"/>
          <w:szCs w:val="24"/>
          <w:lang w:val="es-ES_tradnl" w:eastAsia="es-ES_tradnl"/>
        </w:rPr>
        <w:t>las a</w:t>
      </w:r>
      <w:r w:rsidRPr="00AA6B54">
        <w:rPr>
          <w:rFonts w:ascii="Times New Roman" w:hAnsi="Times New Roman" w:cs="Times New Roman"/>
          <w:i/>
          <w:iCs/>
          <w:sz w:val="24"/>
          <w:szCs w:val="24"/>
          <w:lang w:val="es-ES_tradnl" w:eastAsia="es-ES_tradnl"/>
        </w:rPr>
        <w:t xml:space="preserve">ctividades objeto del encargo que </w:t>
      </w:r>
      <w:r w:rsidR="00250407" w:rsidRPr="00AA6B54">
        <w:rPr>
          <w:rFonts w:ascii="Times New Roman" w:hAnsi="Times New Roman" w:cs="Times New Roman"/>
          <w:i/>
          <w:iCs/>
          <w:sz w:val="24"/>
          <w:szCs w:val="24"/>
          <w:lang w:val="es-ES_tradnl" w:eastAsia="es-ES_tradnl"/>
        </w:rPr>
        <w:t>se subcontraten con empresarios particulares en los casos en que este coste se</w:t>
      </w:r>
      <w:r w:rsidRPr="00AA6B54">
        <w:rPr>
          <w:rFonts w:ascii="Times New Roman" w:hAnsi="Times New Roman" w:cs="Times New Roman"/>
          <w:i/>
          <w:iCs/>
          <w:sz w:val="24"/>
          <w:szCs w:val="24"/>
          <w:lang w:val="es-ES_tradnl" w:eastAsia="es-ES_tradnl"/>
        </w:rPr>
        <w:t xml:space="preserve">a inferior al resultante de aplicar las tarifas a </w:t>
      </w:r>
      <w:r w:rsidR="001355BC" w:rsidRPr="00AA6B54">
        <w:rPr>
          <w:rFonts w:ascii="Times New Roman" w:hAnsi="Times New Roman" w:cs="Times New Roman"/>
          <w:i/>
          <w:iCs/>
          <w:sz w:val="24"/>
          <w:szCs w:val="24"/>
          <w:lang w:val="es-ES_tradnl" w:eastAsia="es-ES_tradnl"/>
        </w:rPr>
        <w:t>las</w:t>
      </w:r>
      <w:r w:rsidR="00250407" w:rsidRPr="00AA6B54">
        <w:rPr>
          <w:rFonts w:ascii="Times New Roman" w:hAnsi="Times New Roman" w:cs="Times New Roman"/>
          <w:i/>
          <w:iCs/>
          <w:sz w:val="24"/>
          <w:szCs w:val="24"/>
          <w:lang w:val="es-ES_tradnl" w:eastAsia="es-ES_tradnl"/>
        </w:rPr>
        <w:t xml:space="preserve"> acti</w:t>
      </w:r>
      <w:r w:rsidRPr="00AA6B54">
        <w:rPr>
          <w:rFonts w:ascii="Times New Roman" w:hAnsi="Times New Roman" w:cs="Times New Roman"/>
          <w:i/>
          <w:iCs/>
          <w:sz w:val="24"/>
          <w:szCs w:val="24"/>
          <w:lang w:val="es-ES_tradnl" w:eastAsia="es-ES_tradnl"/>
        </w:rPr>
        <w:t xml:space="preserve">vidades subcontratadas. Dichas tarifas se calcularán de manera que representen los costes  reales de realización de las unidades </w:t>
      </w:r>
      <w:r w:rsidR="00250407" w:rsidRPr="00AA6B54">
        <w:rPr>
          <w:rFonts w:ascii="Times New Roman" w:hAnsi="Times New Roman" w:cs="Times New Roman"/>
          <w:i/>
          <w:iCs/>
          <w:sz w:val="24"/>
          <w:szCs w:val="24"/>
          <w:lang w:val="es-ES_tradnl" w:eastAsia="es-ES_tradnl"/>
        </w:rPr>
        <w:t>producidas direc</w:t>
      </w:r>
      <w:r w:rsidRPr="00AA6B54">
        <w:rPr>
          <w:rFonts w:ascii="Times New Roman" w:hAnsi="Times New Roman" w:cs="Times New Roman"/>
          <w:i/>
          <w:iCs/>
          <w:sz w:val="24"/>
          <w:szCs w:val="24"/>
          <w:lang w:val="es-ES_tradnl" w:eastAsia="es-ES_tradnl"/>
        </w:rPr>
        <w:t xml:space="preserve">tamente por el </w:t>
      </w:r>
      <w:r w:rsidR="00250407" w:rsidRPr="00AA6B54">
        <w:rPr>
          <w:rFonts w:ascii="Times New Roman" w:hAnsi="Times New Roman" w:cs="Times New Roman"/>
          <w:i/>
          <w:iCs/>
          <w:sz w:val="24"/>
          <w:szCs w:val="24"/>
          <w:lang w:val="es-ES_tradnl" w:eastAsia="es-ES_tradnl"/>
        </w:rPr>
        <w:t>medio propio. La ta</w:t>
      </w:r>
      <w:r w:rsidRPr="00AA6B54">
        <w:rPr>
          <w:rFonts w:ascii="Times New Roman" w:hAnsi="Times New Roman" w:cs="Times New Roman"/>
          <w:i/>
          <w:iCs/>
          <w:sz w:val="24"/>
          <w:szCs w:val="24"/>
          <w:lang w:val="es-ES_tradnl" w:eastAsia="es-ES_tradnl"/>
        </w:rPr>
        <w:t xml:space="preserve">rifa o retribución del encargo deberá cubrir el valor </w:t>
      </w:r>
      <w:r w:rsidR="00250407" w:rsidRPr="00AA6B54">
        <w:rPr>
          <w:rFonts w:ascii="Times New Roman" w:hAnsi="Times New Roman" w:cs="Times New Roman"/>
          <w:i/>
          <w:iCs/>
          <w:sz w:val="24"/>
          <w:szCs w:val="24"/>
          <w:lang w:val="es-ES_tradnl" w:eastAsia="es-ES_tradnl"/>
        </w:rPr>
        <w:t>de las prestaciones encarga</w:t>
      </w:r>
      <w:r w:rsidRPr="00AA6B54">
        <w:rPr>
          <w:rFonts w:ascii="Times New Roman" w:hAnsi="Times New Roman" w:cs="Times New Roman"/>
          <w:i/>
          <w:iCs/>
          <w:sz w:val="24"/>
          <w:szCs w:val="24"/>
          <w:lang w:val="es-ES_tradnl" w:eastAsia="es-ES_tradnl"/>
        </w:rPr>
        <w:t xml:space="preserve">das, teniendo en cuenta para su cálculo los costes directos y </w:t>
      </w:r>
      <w:r w:rsidR="00250407" w:rsidRPr="00AA6B54">
        <w:rPr>
          <w:rFonts w:ascii="Times New Roman" w:hAnsi="Times New Roman" w:cs="Times New Roman"/>
          <w:i/>
          <w:iCs/>
          <w:sz w:val="24"/>
          <w:szCs w:val="24"/>
          <w:lang w:val="es-ES_tradnl" w:eastAsia="es-ES_tradnl"/>
        </w:rPr>
        <w:t xml:space="preserve">los indirectos, y márgenes  razonables, </w:t>
      </w:r>
      <w:r w:rsidRPr="00AA6B54">
        <w:rPr>
          <w:rFonts w:ascii="Times New Roman" w:hAnsi="Times New Roman" w:cs="Times New Roman"/>
          <w:i/>
          <w:iCs/>
          <w:sz w:val="24"/>
          <w:szCs w:val="24"/>
          <w:lang w:val="es-ES_tradnl" w:eastAsia="es-ES_tradnl"/>
        </w:rPr>
        <w:t xml:space="preserve">acordes con </w:t>
      </w:r>
      <w:r w:rsidR="00250407" w:rsidRPr="00AA6B54">
        <w:rPr>
          <w:rFonts w:ascii="Times New Roman" w:hAnsi="Times New Roman" w:cs="Times New Roman"/>
          <w:i/>
          <w:iCs/>
          <w:sz w:val="24"/>
          <w:szCs w:val="24"/>
          <w:lang w:val="es-ES_tradnl" w:eastAsia="es-ES_tradnl"/>
        </w:rPr>
        <w:t>el</w:t>
      </w:r>
      <w:r w:rsidRPr="00AA6B54">
        <w:rPr>
          <w:rFonts w:ascii="Times New Roman" w:hAnsi="Times New Roman" w:cs="Times New Roman"/>
          <w:i/>
          <w:iCs/>
          <w:sz w:val="24"/>
          <w:szCs w:val="24"/>
          <w:lang w:val="es-ES_tradnl" w:eastAsia="es-ES_tradnl"/>
        </w:rPr>
        <w:t xml:space="preserve"> importe de aquellas prestaciones, para</w:t>
      </w:r>
      <w:r w:rsidR="00250407" w:rsidRPr="00AA6B54">
        <w:rPr>
          <w:rFonts w:ascii="Times New Roman" w:hAnsi="Times New Roman" w:cs="Times New Roman"/>
          <w:i/>
          <w:iCs/>
          <w:sz w:val="24"/>
          <w:szCs w:val="24"/>
          <w:lang w:val="es-ES_tradnl" w:eastAsia="es-ES_tradnl"/>
        </w:rPr>
        <w:t xml:space="preserve"> atender desviacio</w:t>
      </w:r>
      <w:r w:rsidRPr="00AA6B54">
        <w:rPr>
          <w:rFonts w:ascii="Times New Roman" w:hAnsi="Times New Roman" w:cs="Times New Roman"/>
          <w:i/>
          <w:iCs/>
          <w:sz w:val="24"/>
          <w:szCs w:val="24"/>
          <w:lang w:val="es-ES_tradnl" w:eastAsia="es-ES_tradnl"/>
        </w:rPr>
        <w:t xml:space="preserve">nes e imprevistos. Las tarifas </w:t>
      </w:r>
      <w:r w:rsidR="00250407" w:rsidRPr="00AA6B54">
        <w:rPr>
          <w:rFonts w:ascii="Times New Roman" w:hAnsi="Times New Roman" w:cs="Times New Roman"/>
          <w:i/>
          <w:iCs/>
          <w:sz w:val="24"/>
          <w:szCs w:val="24"/>
          <w:lang w:val="es-ES_tradnl" w:eastAsia="es-ES_tradnl"/>
        </w:rPr>
        <w:t xml:space="preserve">en </w:t>
      </w:r>
      <w:r w:rsidRPr="00AA6B54">
        <w:rPr>
          <w:rFonts w:ascii="Times New Roman" w:hAnsi="Times New Roman" w:cs="Times New Roman"/>
          <w:i/>
          <w:iCs/>
          <w:sz w:val="24"/>
          <w:szCs w:val="24"/>
          <w:lang w:val="es-ES_tradnl" w:eastAsia="es-ES_tradnl"/>
        </w:rPr>
        <w:t xml:space="preserve">ningún caso incluirán márgenes </w:t>
      </w:r>
      <w:r w:rsidR="00250407" w:rsidRPr="00AA6B54">
        <w:rPr>
          <w:rFonts w:ascii="Times New Roman" w:hAnsi="Times New Roman" w:cs="Times New Roman"/>
          <w:i/>
          <w:iCs/>
          <w:sz w:val="24"/>
          <w:szCs w:val="24"/>
          <w:lang w:val="es-ES_tradnl" w:eastAsia="es-ES_tradnl"/>
        </w:rPr>
        <w:t>de beneficios.</w:t>
      </w:r>
    </w:p>
    <w:p w14:paraId="10278D54"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58658B4F" w14:textId="77777777" w:rsidR="00250407" w:rsidRPr="00AA6B54" w:rsidRDefault="00F400A9"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Las actuaciones obligatorias que le</w:t>
      </w:r>
      <w:r w:rsidR="00250407" w:rsidRPr="00AA6B54">
        <w:rPr>
          <w:rFonts w:ascii="Times New Roman" w:hAnsi="Times New Roman" w:cs="Times New Roman"/>
          <w:i/>
          <w:iCs/>
          <w:sz w:val="24"/>
          <w:szCs w:val="24"/>
          <w:lang w:val="es-ES_tradnl" w:eastAsia="es-ES_tradnl"/>
        </w:rPr>
        <w:t xml:space="preserve"> sean encargadas a la Sociedad Munici</w:t>
      </w:r>
      <w:r w:rsidRPr="00AA6B54">
        <w:rPr>
          <w:rFonts w:ascii="Times New Roman" w:hAnsi="Times New Roman" w:cs="Times New Roman"/>
          <w:i/>
          <w:iCs/>
          <w:sz w:val="24"/>
          <w:szCs w:val="24"/>
          <w:lang w:val="es-ES_tradnl" w:eastAsia="es-ES_tradnl"/>
        </w:rPr>
        <w:t xml:space="preserve">pal estarán definidas, según los </w:t>
      </w:r>
      <w:r w:rsidR="00250407" w:rsidRPr="00AA6B54">
        <w:rPr>
          <w:rFonts w:ascii="Times New Roman" w:hAnsi="Times New Roman" w:cs="Times New Roman"/>
          <w:i/>
          <w:iCs/>
          <w:sz w:val="24"/>
          <w:szCs w:val="24"/>
          <w:lang w:val="es-ES_tradnl" w:eastAsia="es-ES_tradnl"/>
        </w:rPr>
        <w:t>c</w:t>
      </w:r>
      <w:r w:rsidRPr="00AA6B54">
        <w:rPr>
          <w:rFonts w:ascii="Times New Roman" w:hAnsi="Times New Roman" w:cs="Times New Roman"/>
          <w:i/>
          <w:iCs/>
          <w:sz w:val="24"/>
          <w:szCs w:val="24"/>
          <w:lang w:val="es-ES_tradnl" w:eastAsia="es-ES_tradnl"/>
        </w:rPr>
        <w:t xml:space="preserve">asos, en proyectos, memorias y otros documentos técnicos, y valoradas </w:t>
      </w:r>
      <w:r w:rsidR="00250407" w:rsidRPr="00AA6B54">
        <w:rPr>
          <w:rFonts w:ascii="Times New Roman" w:hAnsi="Times New Roman" w:cs="Times New Roman"/>
          <w:i/>
          <w:iCs/>
          <w:sz w:val="24"/>
          <w:szCs w:val="24"/>
          <w:lang w:val="es-ES_tradnl" w:eastAsia="es-ES_tradnl"/>
        </w:rPr>
        <w:t>en su correspondiente presupues</w:t>
      </w:r>
      <w:r w:rsidRPr="00AA6B54">
        <w:rPr>
          <w:rFonts w:ascii="Times New Roman" w:hAnsi="Times New Roman" w:cs="Times New Roman"/>
          <w:i/>
          <w:iCs/>
          <w:sz w:val="24"/>
          <w:szCs w:val="24"/>
          <w:lang w:val="es-ES_tradnl" w:eastAsia="es-ES_tradnl"/>
        </w:rPr>
        <w:t xml:space="preserve">to, de acuerdo con las tarifas </w:t>
      </w:r>
      <w:r w:rsidR="00250407" w:rsidRPr="00AA6B54">
        <w:rPr>
          <w:rFonts w:ascii="Times New Roman" w:hAnsi="Times New Roman" w:cs="Times New Roman"/>
          <w:i/>
          <w:iCs/>
          <w:sz w:val="24"/>
          <w:szCs w:val="24"/>
          <w:lang w:val="es-ES_tradnl" w:eastAsia="es-ES_tradnl"/>
        </w:rPr>
        <w:t>o retribuciones fijadas por el Ayuntamiento.</w:t>
      </w:r>
    </w:p>
    <w:p w14:paraId="4A9E2D97"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3147D62B"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Antes de formular el encargo, los </w:t>
      </w:r>
      <w:r w:rsidR="00F400A9" w:rsidRPr="00AA6B54">
        <w:rPr>
          <w:rFonts w:ascii="Times New Roman" w:hAnsi="Times New Roman" w:cs="Times New Roman"/>
          <w:i/>
          <w:iCs/>
          <w:sz w:val="24"/>
          <w:szCs w:val="24"/>
          <w:lang w:val="es-ES_tradnl" w:eastAsia="es-ES_tradnl"/>
        </w:rPr>
        <w:t xml:space="preserve">órganos competentes aprobarán </w:t>
      </w:r>
      <w:r w:rsidRPr="00AA6B54">
        <w:rPr>
          <w:rFonts w:ascii="Times New Roman" w:hAnsi="Times New Roman" w:cs="Times New Roman"/>
          <w:i/>
          <w:iCs/>
          <w:sz w:val="24"/>
          <w:szCs w:val="24"/>
          <w:lang w:val="es-ES_tradnl" w:eastAsia="es-ES_tradnl"/>
        </w:rPr>
        <w:t>dichos</w:t>
      </w:r>
      <w:r w:rsidR="00F400A9" w:rsidRPr="00AA6B54">
        <w:rPr>
          <w:rFonts w:ascii="Times New Roman" w:hAnsi="Times New Roman" w:cs="Times New Roman"/>
          <w:i/>
          <w:iCs/>
          <w:sz w:val="24"/>
          <w:szCs w:val="24"/>
          <w:lang w:val="es-ES_tradnl" w:eastAsia="es-ES_tradnl"/>
        </w:rPr>
        <w:t xml:space="preserve"> documentos y realizarán los preceptivos trámites técnicos, jurídicos, presupuestarios y de control y aprobación del gasto. El </w:t>
      </w:r>
      <w:r w:rsidR="008005F7" w:rsidRPr="00AA6B54">
        <w:rPr>
          <w:rFonts w:ascii="Times New Roman" w:hAnsi="Times New Roman" w:cs="Times New Roman"/>
          <w:i/>
          <w:iCs/>
          <w:sz w:val="24"/>
          <w:szCs w:val="24"/>
          <w:lang w:val="es-ES_tradnl" w:eastAsia="es-ES_tradnl"/>
        </w:rPr>
        <w:t>encargo de cada actuación obligatoria adoptará la forma de Acuerdo o Resolución del órgano competente</w:t>
      </w:r>
      <w:r w:rsidRPr="00AA6B54">
        <w:rPr>
          <w:rFonts w:ascii="Times New Roman" w:hAnsi="Times New Roman" w:cs="Times New Roman"/>
          <w:i/>
          <w:iCs/>
          <w:sz w:val="24"/>
          <w:szCs w:val="24"/>
          <w:lang w:val="es-ES_tradnl" w:eastAsia="es-ES_tradnl"/>
        </w:rPr>
        <w:t xml:space="preserve"> y, sin perjuicio de las publicac</w:t>
      </w:r>
      <w:r w:rsidR="008005F7" w:rsidRPr="00AA6B54">
        <w:rPr>
          <w:rFonts w:ascii="Times New Roman" w:hAnsi="Times New Roman" w:cs="Times New Roman"/>
          <w:i/>
          <w:iCs/>
          <w:sz w:val="24"/>
          <w:szCs w:val="24"/>
          <w:lang w:val="es-ES_tradnl" w:eastAsia="es-ES_tradnl"/>
        </w:rPr>
        <w:t xml:space="preserve">iones que legalmente procedan, se comunicará formalmente por </w:t>
      </w:r>
      <w:r w:rsidRPr="00AA6B54">
        <w:rPr>
          <w:rFonts w:ascii="Times New Roman" w:hAnsi="Times New Roman" w:cs="Times New Roman"/>
          <w:i/>
          <w:iCs/>
          <w:sz w:val="24"/>
          <w:szCs w:val="24"/>
          <w:lang w:val="es-ES_tradnl" w:eastAsia="es-ES_tradnl"/>
        </w:rPr>
        <w:t>la Administración a la Sociedad</w:t>
      </w:r>
      <w:r w:rsidR="008005F7" w:rsidRPr="00AA6B54">
        <w:rPr>
          <w:rFonts w:ascii="Times New Roman" w:hAnsi="Times New Roman" w:cs="Times New Roman"/>
          <w:i/>
          <w:iCs/>
          <w:sz w:val="24"/>
          <w:szCs w:val="24"/>
          <w:lang w:val="es-ES_tradnl" w:eastAsia="es-ES_tradnl"/>
        </w:rPr>
        <w:t xml:space="preserve"> Municipal haciendo constar, además de los antecedentes </w:t>
      </w:r>
      <w:r w:rsidRPr="00AA6B54">
        <w:rPr>
          <w:rFonts w:ascii="Times New Roman" w:hAnsi="Times New Roman" w:cs="Times New Roman"/>
          <w:i/>
          <w:iCs/>
          <w:sz w:val="24"/>
          <w:szCs w:val="24"/>
          <w:lang w:val="es-ES_tradnl" w:eastAsia="es-ES_tradnl"/>
        </w:rPr>
        <w:t>que procedan, la denominac</w:t>
      </w:r>
      <w:r w:rsidR="008005F7" w:rsidRPr="00AA6B54">
        <w:rPr>
          <w:rFonts w:ascii="Times New Roman" w:hAnsi="Times New Roman" w:cs="Times New Roman"/>
          <w:i/>
          <w:iCs/>
          <w:sz w:val="24"/>
          <w:szCs w:val="24"/>
          <w:lang w:val="es-ES_tradnl" w:eastAsia="es-ES_tradnl"/>
        </w:rPr>
        <w:t xml:space="preserve">ión de la misma, el plazo de realización, </w:t>
      </w:r>
      <w:r w:rsidRPr="00AA6B54">
        <w:rPr>
          <w:rFonts w:ascii="Times New Roman" w:hAnsi="Times New Roman" w:cs="Times New Roman"/>
          <w:i/>
          <w:iCs/>
          <w:sz w:val="24"/>
          <w:szCs w:val="24"/>
          <w:lang w:val="es-ES_tradnl" w:eastAsia="es-ES_tradnl"/>
        </w:rPr>
        <w:t>su</w:t>
      </w:r>
      <w:r w:rsidR="008005F7" w:rsidRPr="00AA6B54">
        <w:rPr>
          <w:rFonts w:ascii="Times New Roman" w:hAnsi="Times New Roman" w:cs="Times New Roman"/>
          <w:i/>
          <w:iCs/>
          <w:sz w:val="24"/>
          <w:szCs w:val="24"/>
          <w:lang w:val="es-ES_tradnl" w:eastAsia="es-ES_tradnl"/>
        </w:rPr>
        <w:t xml:space="preserve"> importe, la </w:t>
      </w:r>
      <w:r w:rsidRPr="00AA6B54">
        <w:rPr>
          <w:rFonts w:ascii="Times New Roman" w:hAnsi="Times New Roman" w:cs="Times New Roman"/>
          <w:i/>
          <w:iCs/>
          <w:sz w:val="24"/>
          <w:szCs w:val="24"/>
          <w:lang w:val="es-ES_tradnl" w:eastAsia="es-ES_tradnl"/>
        </w:rPr>
        <w:t>aplicación presupuestaria correspondiente y</w:t>
      </w:r>
      <w:r w:rsidR="008005F7" w:rsidRPr="00AA6B54">
        <w:rPr>
          <w:rFonts w:ascii="Times New Roman" w:hAnsi="Times New Roman" w:cs="Times New Roman"/>
          <w:i/>
          <w:iCs/>
          <w:sz w:val="24"/>
          <w:szCs w:val="24"/>
          <w:lang w:val="es-ES_tradnl" w:eastAsia="es-ES_tradnl"/>
        </w:rPr>
        <w:t xml:space="preserve">, en su caso, las anualidades en que se financie con    sus respectivas cuantías, así como el responsable técnico designado para </w:t>
      </w:r>
      <w:r w:rsidRPr="00AA6B54">
        <w:rPr>
          <w:rFonts w:ascii="Times New Roman" w:hAnsi="Times New Roman" w:cs="Times New Roman"/>
          <w:i/>
          <w:iCs/>
          <w:sz w:val="24"/>
          <w:szCs w:val="24"/>
          <w:lang w:val="es-ES_tradnl" w:eastAsia="es-ES_tradnl"/>
        </w:rPr>
        <w:t>cada  actuación.  En  su caso, también le será facilitado el documento en que se defina  dicha actuación.</w:t>
      </w:r>
    </w:p>
    <w:p w14:paraId="2BF00112"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3165D406"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 Sociedad Municipal so</w:t>
      </w:r>
      <w:r w:rsidR="00C74FA1" w:rsidRPr="00AA6B54">
        <w:rPr>
          <w:rFonts w:ascii="Times New Roman" w:hAnsi="Times New Roman" w:cs="Times New Roman"/>
          <w:i/>
          <w:iCs/>
          <w:sz w:val="24"/>
          <w:szCs w:val="24"/>
          <w:lang w:val="es-ES_tradnl" w:eastAsia="es-ES_tradnl"/>
        </w:rPr>
        <w:t>meterá los contratos necesarios para ejecutar</w:t>
      </w:r>
      <w:r w:rsidRPr="00AA6B54">
        <w:rPr>
          <w:rFonts w:ascii="Times New Roman" w:hAnsi="Times New Roman" w:cs="Times New Roman"/>
          <w:i/>
          <w:iCs/>
          <w:sz w:val="24"/>
          <w:szCs w:val="24"/>
          <w:lang w:val="es-ES_tradnl" w:eastAsia="es-ES_tradnl"/>
        </w:rPr>
        <w:t xml:space="preserve"> los </w:t>
      </w:r>
      <w:r w:rsidR="00C74FA1" w:rsidRPr="00AA6B54">
        <w:rPr>
          <w:rFonts w:ascii="Times New Roman" w:hAnsi="Times New Roman" w:cs="Times New Roman"/>
          <w:i/>
          <w:iCs/>
          <w:sz w:val="24"/>
          <w:szCs w:val="24"/>
          <w:lang w:val="es-ES_tradnl" w:eastAsia="es-ES_tradnl"/>
        </w:rPr>
        <w:t xml:space="preserve">encargos a las  prescripciones de la Ley de </w:t>
      </w:r>
      <w:r w:rsidRPr="00AA6B54">
        <w:rPr>
          <w:rFonts w:ascii="Times New Roman" w:hAnsi="Times New Roman" w:cs="Times New Roman"/>
          <w:i/>
          <w:iCs/>
          <w:sz w:val="24"/>
          <w:szCs w:val="24"/>
          <w:lang w:val="es-ES_tradnl" w:eastAsia="es-ES_tradnl"/>
        </w:rPr>
        <w:t>Contratos del Sector Público.</w:t>
      </w:r>
    </w:p>
    <w:p w14:paraId="2A83C4C5"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1C208433"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Finalizada la actuación, se real</w:t>
      </w:r>
      <w:r w:rsidR="00C74FA1" w:rsidRPr="00AA6B54">
        <w:rPr>
          <w:rFonts w:ascii="Times New Roman" w:hAnsi="Times New Roman" w:cs="Times New Roman"/>
          <w:i/>
          <w:iCs/>
          <w:sz w:val="24"/>
          <w:szCs w:val="24"/>
          <w:lang w:val="es-ES_tradnl" w:eastAsia="es-ES_tradnl"/>
        </w:rPr>
        <w:t xml:space="preserve">izará </w:t>
      </w:r>
      <w:r w:rsidRPr="00AA6B54">
        <w:rPr>
          <w:rFonts w:ascii="Times New Roman" w:hAnsi="Times New Roman" w:cs="Times New Roman"/>
          <w:i/>
          <w:iCs/>
          <w:sz w:val="24"/>
          <w:szCs w:val="24"/>
          <w:lang w:val="es-ES_tradnl" w:eastAsia="es-ES_tradnl"/>
        </w:rPr>
        <w:t>su reconocimiento y comprobación en los términos legalmente establecidos, extendiéndose el document</w:t>
      </w:r>
      <w:r w:rsidR="00C74FA1" w:rsidRPr="00AA6B54">
        <w:rPr>
          <w:rFonts w:ascii="Times New Roman" w:hAnsi="Times New Roman" w:cs="Times New Roman"/>
          <w:i/>
          <w:iCs/>
          <w:sz w:val="24"/>
          <w:szCs w:val="24"/>
          <w:lang w:val="es-ES_tradnl" w:eastAsia="es-ES_tradnl"/>
        </w:rPr>
        <w:t>o correspondiente y procediendo</w:t>
      </w:r>
      <w:r w:rsidRPr="00AA6B54">
        <w:rPr>
          <w:rFonts w:ascii="Times New Roman" w:hAnsi="Times New Roman" w:cs="Times New Roman"/>
          <w:i/>
          <w:iCs/>
          <w:sz w:val="24"/>
          <w:szCs w:val="24"/>
          <w:lang w:val="es-ES_tradnl" w:eastAsia="es-ES_tradnl"/>
        </w:rPr>
        <w:t xml:space="preserve"> su liquidació</w:t>
      </w:r>
      <w:r w:rsidR="00C74FA1" w:rsidRPr="00AA6B54">
        <w:rPr>
          <w:rFonts w:ascii="Times New Roman" w:hAnsi="Times New Roman" w:cs="Times New Roman"/>
          <w:i/>
          <w:iCs/>
          <w:sz w:val="24"/>
          <w:szCs w:val="24"/>
          <w:lang w:val="es-ES_tradnl" w:eastAsia="es-ES_tradnl"/>
        </w:rPr>
        <w:t xml:space="preserve">n en el plazo de los seis </w:t>
      </w:r>
      <w:r w:rsidRPr="00AA6B54">
        <w:rPr>
          <w:rFonts w:ascii="Times New Roman" w:hAnsi="Times New Roman" w:cs="Times New Roman"/>
          <w:i/>
          <w:iCs/>
          <w:sz w:val="24"/>
          <w:szCs w:val="24"/>
          <w:lang w:val="es-ES_tradnl" w:eastAsia="es-ES_tradnl"/>
        </w:rPr>
        <w:t>meses siguientes.</w:t>
      </w:r>
    </w:p>
    <w:p w14:paraId="267C48B5"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8FE19BB" w14:textId="77777777" w:rsidR="00250407" w:rsidRPr="00AA6B54" w:rsidRDefault="00C74FA1"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En ningún caso la </w:t>
      </w:r>
      <w:r w:rsidR="00250407" w:rsidRPr="00AA6B54">
        <w:rPr>
          <w:rFonts w:ascii="Times New Roman" w:hAnsi="Times New Roman" w:cs="Times New Roman"/>
          <w:i/>
          <w:iCs/>
          <w:sz w:val="24"/>
          <w:szCs w:val="24"/>
          <w:lang w:val="es-ES_tradnl" w:eastAsia="es-ES_tradnl"/>
        </w:rPr>
        <w:t>Sociedad Municipal podrá particip</w:t>
      </w:r>
      <w:r w:rsidRPr="00AA6B54">
        <w:rPr>
          <w:rFonts w:ascii="Times New Roman" w:hAnsi="Times New Roman" w:cs="Times New Roman"/>
          <w:i/>
          <w:iCs/>
          <w:sz w:val="24"/>
          <w:szCs w:val="24"/>
          <w:lang w:val="es-ES_tradnl" w:eastAsia="es-ES_tradnl"/>
        </w:rPr>
        <w:t xml:space="preserve">ar en </w:t>
      </w:r>
      <w:r w:rsidR="00250407" w:rsidRPr="00AA6B54">
        <w:rPr>
          <w:rFonts w:ascii="Times New Roman" w:hAnsi="Times New Roman" w:cs="Times New Roman"/>
          <w:i/>
          <w:iCs/>
          <w:sz w:val="24"/>
          <w:szCs w:val="24"/>
          <w:lang w:val="es-ES_tradnl" w:eastAsia="es-ES_tradnl"/>
        </w:rPr>
        <w:t>aquellas licitaciones púb</w:t>
      </w:r>
      <w:r w:rsidRPr="00AA6B54">
        <w:rPr>
          <w:rFonts w:ascii="Times New Roman" w:hAnsi="Times New Roman" w:cs="Times New Roman"/>
          <w:i/>
          <w:iCs/>
          <w:sz w:val="24"/>
          <w:szCs w:val="24"/>
          <w:lang w:val="es-ES_tradnl" w:eastAsia="es-ES_tradnl"/>
        </w:rPr>
        <w:t xml:space="preserve">licas convocadas por su poder adjudicador, sin perjuicio </w:t>
      </w:r>
      <w:r w:rsidR="00250407" w:rsidRPr="00AA6B54">
        <w:rPr>
          <w:rFonts w:ascii="Times New Roman" w:hAnsi="Times New Roman" w:cs="Times New Roman"/>
          <w:i/>
          <w:iCs/>
          <w:sz w:val="24"/>
          <w:szCs w:val="24"/>
          <w:lang w:val="es-ES_tradnl" w:eastAsia="es-ES_tradnl"/>
        </w:rPr>
        <w:t>de que, cuando no  concurra ningún licitador, el Ayuntamiento de Las Palmas de Gran Canaria decida hacer el encargo de la ejecución de la prestación a la Sociedad Municipal.”</w:t>
      </w:r>
    </w:p>
    <w:p w14:paraId="172DC379" w14:textId="77777777" w:rsidR="00250407" w:rsidRPr="009C446E" w:rsidRDefault="00250407" w:rsidP="00250407">
      <w:pPr>
        <w:shd w:val="clear" w:color="auto" w:fill="FFFFFF"/>
        <w:ind w:left="720" w:right="29"/>
        <w:jc w:val="both"/>
        <w:rPr>
          <w:rFonts w:ascii="Times New Roman" w:hAnsi="Times New Roman" w:cs="Times New Roman"/>
          <w:color w:val="0000FF"/>
          <w:szCs w:val="24"/>
          <w:lang w:val="es-ES_tradnl" w:eastAsia="es-ES_tradnl"/>
        </w:rPr>
      </w:pPr>
    </w:p>
    <w:p w14:paraId="51B0B6B2" w14:textId="77777777" w:rsidR="006C0067" w:rsidRPr="00AA6B54" w:rsidRDefault="006C0067" w:rsidP="006C0067">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z w:val="24"/>
          <w:szCs w:val="24"/>
          <w:lang w:val="es-ES_tradnl" w:eastAsia="es-ES_tradnl"/>
        </w:rPr>
        <w:t xml:space="preserve">La moneda funcional de la Sociedad es el euro. Consecuentemente, las operaciones en </w:t>
      </w:r>
      <w:r w:rsidRPr="00AA6B54">
        <w:rPr>
          <w:rFonts w:ascii="Times New Roman" w:hAnsi="Times New Roman" w:cs="Times New Roman"/>
          <w:spacing w:val="-2"/>
          <w:sz w:val="24"/>
          <w:szCs w:val="24"/>
          <w:lang w:val="es-ES_tradnl" w:eastAsia="es-ES_tradnl"/>
        </w:rPr>
        <w:t>otras divisas distintas del euro se consideran denominadas en "moneda extranjera".</w:t>
      </w:r>
    </w:p>
    <w:p w14:paraId="035DBE48" w14:textId="77777777" w:rsidR="006A1CDA" w:rsidRPr="00AA6B54" w:rsidRDefault="006A1CDA" w:rsidP="006C0067">
      <w:pPr>
        <w:shd w:val="clear" w:color="auto" w:fill="FFFFFF"/>
        <w:ind w:left="720" w:right="29"/>
        <w:jc w:val="both"/>
        <w:rPr>
          <w:rFonts w:ascii="Times New Roman" w:hAnsi="Times New Roman" w:cs="Times New Roman"/>
          <w:color w:val="0000FF"/>
          <w:spacing w:val="-2"/>
          <w:sz w:val="24"/>
          <w:szCs w:val="24"/>
          <w:lang w:val="es-ES_tradnl" w:eastAsia="es-ES_tradnl"/>
        </w:rPr>
      </w:pPr>
    </w:p>
    <w:p w14:paraId="3E598E0C" w14:textId="77777777" w:rsidR="009C446E" w:rsidRDefault="009C446E"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0CAB3D8D" w14:textId="77777777" w:rsidR="00FF098D" w:rsidRDefault="00FF098D"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1F0FC779" w14:textId="77777777" w:rsidR="007D3AE1" w:rsidRDefault="007D3AE1"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2064FFE0" w14:textId="77777777" w:rsidR="006C0067" w:rsidRPr="00AA6B54" w:rsidRDefault="006C0067" w:rsidP="0070122B">
      <w:pPr>
        <w:shd w:val="clear" w:color="auto" w:fill="FFFFFF"/>
        <w:tabs>
          <w:tab w:val="left" w:pos="709"/>
          <w:tab w:val="left" w:pos="993"/>
          <w:tab w:val="left" w:pos="8820"/>
        </w:tabs>
        <w:ind w:left="709"/>
        <w:jc w:val="both"/>
        <w:rPr>
          <w:rFonts w:ascii="Times New Roman" w:hAnsi="Times New Roman" w:cs="Times New Roman"/>
          <w:sz w:val="24"/>
          <w:szCs w:val="24"/>
        </w:rPr>
      </w:pPr>
      <w:r w:rsidRPr="00AA6B54">
        <w:rPr>
          <w:rFonts w:ascii="Times New Roman" w:hAnsi="Times New Roman" w:cs="Times New Roman"/>
          <w:b/>
          <w:bCs/>
          <w:spacing w:val="-4"/>
          <w:sz w:val="24"/>
          <w:szCs w:val="24"/>
          <w:lang w:val="es-ES_tradnl" w:eastAsia="es-ES_tradnl"/>
        </w:rPr>
        <w:t xml:space="preserve">2. </w:t>
      </w:r>
      <w:r w:rsidRPr="00AA6B54">
        <w:rPr>
          <w:rFonts w:ascii="Times New Roman" w:hAnsi="Times New Roman" w:cs="Times New Roman"/>
          <w:b/>
          <w:bCs/>
          <w:spacing w:val="-4"/>
          <w:sz w:val="24"/>
          <w:szCs w:val="24"/>
          <w:u w:val="double"/>
          <w:lang w:val="es-ES_tradnl" w:eastAsia="es-ES_tradnl"/>
        </w:rPr>
        <w:t>BASES DE PRESENTACIÓN DE LAS CUENTAS ANUALES</w:t>
      </w:r>
      <w:r w:rsidRPr="00AA6B54">
        <w:rPr>
          <w:rFonts w:ascii="Times New Roman" w:hAnsi="Times New Roman" w:cs="Times New Roman"/>
          <w:b/>
          <w:bCs/>
          <w:spacing w:val="-4"/>
          <w:sz w:val="24"/>
          <w:szCs w:val="24"/>
          <w:lang w:val="es-ES_tradnl" w:eastAsia="es-ES_tradnl"/>
        </w:rPr>
        <w:tab/>
      </w:r>
    </w:p>
    <w:p w14:paraId="5DB8E9F2" w14:textId="77777777" w:rsidR="007D08CD" w:rsidRPr="00AA6B54" w:rsidRDefault="007D08CD" w:rsidP="007D08CD">
      <w:pPr>
        <w:shd w:val="clear" w:color="auto" w:fill="FFFFFF"/>
        <w:tabs>
          <w:tab w:val="left" w:pos="1134"/>
        </w:tabs>
        <w:spacing w:line="360" w:lineRule="auto"/>
        <w:ind w:left="709"/>
        <w:jc w:val="both"/>
        <w:rPr>
          <w:rFonts w:ascii="Times New Roman" w:hAnsi="Times New Roman" w:cs="Times New Roman"/>
          <w:b/>
          <w:bCs/>
          <w:spacing w:val="-6"/>
          <w:sz w:val="24"/>
          <w:szCs w:val="24"/>
          <w:lang w:val="es-ES_tradnl" w:eastAsia="es-ES_tradnl"/>
        </w:rPr>
      </w:pPr>
    </w:p>
    <w:p w14:paraId="19F3E440" w14:textId="77777777" w:rsidR="006C0067" w:rsidRPr="00AA6B54" w:rsidRDefault="006C0067" w:rsidP="007D08CD">
      <w:pPr>
        <w:shd w:val="clear" w:color="auto" w:fill="FFFFFF"/>
        <w:tabs>
          <w:tab w:val="left" w:pos="1134"/>
        </w:tabs>
        <w:spacing w:line="360" w:lineRule="auto"/>
        <w:ind w:left="709"/>
        <w:jc w:val="both"/>
        <w:rPr>
          <w:rFonts w:ascii="Times New Roman" w:hAnsi="Times New Roman" w:cs="Times New Roman"/>
          <w:b/>
          <w:bCs/>
          <w:spacing w:val="-6"/>
          <w:sz w:val="24"/>
          <w:szCs w:val="24"/>
          <w:lang w:val="es-ES_tradnl" w:eastAsia="es-ES_tradnl"/>
        </w:rPr>
      </w:pPr>
      <w:r w:rsidRPr="00AA6B54">
        <w:rPr>
          <w:rFonts w:ascii="Times New Roman" w:hAnsi="Times New Roman" w:cs="Times New Roman"/>
          <w:b/>
          <w:bCs/>
          <w:spacing w:val="-6"/>
          <w:sz w:val="24"/>
          <w:szCs w:val="24"/>
          <w:lang w:val="es-ES_tradnl" w:eastAsia="es-ES_tradnl"/>
        </w:rPr>
        <w:t>2.1</w:t>
      </w:r>
      <w:r w:rsidRPr="00AA6B54">
        <w:rPr>
          <w:rFonts w:ascii="Times New Roman" w:hAnsi="Times New Roman" w:cs="Times New Roman"/>
          <w:b/>
          <w:bCs/>
          <w:spacing w:val="-6"/>
          <w:sz w:val="24"/>
          <w:szCs w:val="24"/>
          <w:lang w:val="es-ES_tradnl" w:eastAsia="es-ES_tradnl"/>
        </w:rPr>
        <w:tab/>
        <w:t>Imagen fiel:</w:t>
      </w:r>
    </w:p>
    <w:p w14:paraId="3C881DFA" w14:textId="77777777" w:rsidR="007D08CD" w:rsidRPr="00AA6B54" w:rsidRDefault="007D08CD"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Las cuentas anuales se han preparado a partir de los registros contables de la Sociedad y se presentan de acuerdo con la legislación mercantil vigente y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14:paraId="4CF2D889" w14:textId="77777777" w:rsidR="006C0067" w:rsidRPr="00AA6B54" w:rsidRDefault="006C0067"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 xml:space="preserve">Estas cuentas anuales han sido formuladas por el Consejo de Administración y se someterán a la aprobación del Pleno del </w:t>
      </w:r>
      <w:r w:rsidR="00A91F42" w:rsidRPr="00AA6B54">
        <w:rPr>
          <w:rFonts w:ascii="Times New Roman" w:hAnsi="Times New Roman" w:cs="Times New Roman"/>
          <w:color w:val="auto"/>
          <w:lang w:val="es-ES_tradnl" w:eastAsia="es-ES_tradnl"/>
        </w:rPr>
        <w:t>Excmo. Ayuntamiento de Las Palmas de Gran Canaria</w:t>
      </w:r>
      <w:r w:rsidRPr="00AA6B54">
        <w:rPr>
          <w:rFonts w:ascii="Times New Roman" w:hAnsi="Times New Roman" w:cs="Times New Roman"/>
          <w:color w:val="auto"/>
          <w:lang w:val="es-ES_tradnl" w:eastAsia="es-ES_tradnl"/>
        </w:rPr>
        <w:t>, estimándose que serán aprobadas sin modificación alguna.</w:t>
      </w:r>
    </w:p>
    <w:p w14:paraId="1B69DC02" w14:textId="77777777" w:rsidR="006A4953" w:rsidRPr="00AA6B54" w:rsidRDefault="006A4953"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Las c</w:t>
      </w:r>
      <w:r w:rsidR="00FF288A" w:rsidRPr="00AA6B54">
        <w:rPr>
          <w:rFonts w:ascii="Times New Roman" w:hAnsi="Times New Roman" w:cs="Times New Roman"/>
          <w:color w:val="auto"/>
          <w:lang w:val="es-ES_tradnl" w:eastAsia="es-ES_tradnl"/>
        </w:rPr>
        <w:t xml:space="preserve">uentas anuales del ejercicio </w:t>
      </w:r>
      <w:r w:rsidR="00AD14B0" w:rsidRPr="00AA6B54">
        <w:rPr>
          <w:rFonts w:ascii="Times New Roman" w:hAnsi="Times New Roman" w:cs="Times New Roman"/>
          <w:color w:val="auto"/>
          <w:lang w:val="es-ES_tradnl" w:eastAsia="es-ES_tradnl"/>
        </w:rPr>
        <w:t>202</w:t>
      </w:r>
      <w:r w:rsidR="006A1CDA" w:rsidRPr="00AA6B54">
        <w:rPr>
          <w:rFonts w:ascii="Times New Roman" w:hAnsi="Times New Roman" w:cs="Times New Roman"/>
          <w:color w:val="auto"/>
          <w:lang w:val="es-ES_tradnl" w:eastAsia="es-ES_tradnl"/>
        </w:rPr>
        <w:t>2</w:t>
      </w:r>
      <w:r w:rsidRPr="00AA6B54">
        <w:rPr>
          <w:rFonts w:ascii="Times New Roman" w:hAnsi="Times New Roman" w:cs="Times New Roman"/>
          <w:color w:val="auto"/>
          <w:lang w:val="es-ES_tradnl" w:eastAsia="es-ES_tradnl"/>
        </w:rPr>
        <w:t xml:space="preserve"> fueron aprobadas por el Pleno del Excmo. </w:t>
      </w:r>
      <w:r w:rsidR="00A91F42" w:rsidRPr="00AA6B54">
        <w:rPr>
          <w:rFonts w:ascii="Times New Roman" w:hAnsi="Times New Roman" w:cs="Times New Roman"/>
          <w:color w:val="auto"/>
          <w:lang w:val="es-ES_tradnl" w:eastAsia="es-ES_tradnl"/>
        </w:rPr>
        <w:t>Ayuntamiento</w:t>
      </w:r>
      <w:r w:rsidRPr="00AA6B54">
        <w:rPr>
          <w:rFonts w:ascii="Times New Roman" w:hAnsi="Times New Roman" w:cs="Times New Roman"/>
          <w:color w:val="auto"/>
          <w:lang w:val="es-ES_tradnl" w:eastAsia="es-ES_tradnl"/>
        </w:rPr>
        <w:t xml:space="preserve"> de Las Palmas de Gran Canaria</w:t>
      </w:r>
      <w:r w:rsidR="00FF288A" w:rsidRPr="00AA6B54">
        <w:rPr>
          <w:rFonts w:ascii="Times New Roman" w:hAnsi="Times New Roman" w:cs="Times New Roman"/>
          <w:color w:val="auto"/>
          <w:lang w:val="es-ES_tradnl" w:eastAsia="es-ES_tradnl"/>
        </w:rPr>
        <w:t>.</w:t>
      </w:r>
    </w:p>
    <w:p w14:paraId="472A0335" w14:textId="77777777" w:rsidR="006C0067" w:rsidRPr="00AA6B54" w:rsidRDefault="006C0067" w:rsidP="00A11014">
      <w:pPr>
        <w:shd w:val="clear" w:color="auto" w:fill="FFFFFF"/>
        <w:tabs>
          <w:tab w:val="left" w:pos="1134"/>
        </w:tabs>
        <w:spacing w:before="47" w:line="360" w:lineRule="auto"/>
        <w:ind w:left="709"/>
        <w:jc w:val="both"/>
        <w:rPr>
          <w:rFonts w:ascii="Times New Roman" w:hAnsi="Times New Roman" w:cs="Times New Roman"/>
          <w:sz w:val="24"/>
          <w:szCs w:val="24"/>
        </w:rPr>
      </w:pPr>
      <w:r w:rsidRPr="00AA6B54">
        <w:rPr>
          <w:rFonts w:ascii="Times New Roman" w:hAnsi="Times New Roman" w:cs="Times New Roman"/>
          <w:b/>
          <w:bCs/>
          <w:spacing w:val="-6"/>
          <w:sz w:val="24"/>
          <w:szCs w:val="24"/>
          <w:lang w:val="es-ES_tradnl" w:eastAsia="es-ES_tradnl"/>
        </w:rPr>
        <w:t>2.2</w:t>
      </w:r>
      <w:r w:rsidRPr="00AA6B54">
        <w:rPr>
          <w:rFonts w:ascii="Times New Roman" w:hAnsi="Times New Roman" w:cs="Times New Roman"/>
          <w:b/>
          <w:bCs/>
          <w:sz w:val="24"/>
          <w:szCs w:val="24"/>
          <w:lang w:val="es-ES_tradnl" w:eastAsia="es-ES_tradnl"/>
        </w:rPr>
        <w:tab/>
      </w:r>
      <w:r w:rsidRPr="00AA6B54">
        <w:rPr>
          <w:rFonts w:ascii="Times New Roman" w:hAnsi="Times New Roman" w:cs="Times New Roman"/>
          <w:b/>
          <w:bCs/>
          <w:spacing w:val="-3"/>
          <w:sz w:val="24"/>
          <w:szCs w:val="24"/>
          <w:lang w:val="es-ES_tradnl" w:eastAsia="es-ES_tradnl"/>
        </w:rPr>
        <w:t>Principios contables no obligatorios aplicados:</w:t>
      </w:r>
    </w:p>
    <w:p w14:paraId="31C9D0DC" w14:textId="77777777" w:rsidR="006C0067" w:rsidRPr="00AA6B54" w:rsidRDefault="006C0067" w:rsidP="00F51E35">
      <w:pPr>
        <w:shd w:val="clear" w:color="auto" w:fill="FFFFFF"/>
        <w:ind w:firstLine="708"/>
        <w:jc w:val="both"/>
        <w:rPr>
          <w:rFonts w:ascii="Times New Roman" w:hAnsi="Times New Roman" w:cs="Times New Roman"/>
          <w:spacing w:val="-3"/>
          <w:sz w:val="24"/>
          <w:szCs w:val="24"/>
          <w:lang w:val="es-ES_tradnl" w:eastAsia="es-ES_tradnl"/>
        </w:rPr>
      </w:pPr>
      <w:r w:rsidRPr="00AA6B54">
        <w:rPr>
          <w:rFonts w:ascii="Times New Roman" w:hAnsi="Times New Roman" w:cs="Times New Roman"/>
          <w:spacing w:val="-3"/>
          <w:sz w:val="24"/>
          <w:szCs w:val="24"/>
          <w:lang w:val="es-ES_tradnl" w:eastAsia="es-ES_tradnl"/>
        </w:rPr>
        <w:t>No se han aplicado principios contables no obligatorios.</w:t>
      </w:r>
    </w:p>
    <w:p w14:paraId="265E6223" w14:textId="77777777" w:rsidR="006C0067" w:rsidRPr="00AA6B54" w:rsidRDefault="006C0067" w:rsidP="006C0067">
      <w:pPr>
        <w:shd w:val="clear" w:color="auto" w:fill="FFFFFF"/>
        <w:ind w:left="1948" w:firstLine="720"/>
        <w:jc w:val="both"/>
        <w:rPr>
          <w:rFonts w:ascii="Times New Roman" w:hAnsi="Times New Roman" w:cs="Times New Roman"/>
          <w:sz w:val="24"/>
          <w:szCs w:val="24"/>
        </w:rPr>
      </w:pPr>
    </w:p>
    <w:p w14:paraId="0DE7A6DE" w14:textId="77777777" w:rsidR="00487A36" w:rsidRPr="00AA6B54" w:rsidRDefault="00487A36" w:rsidP="00487A36">
      <w:pPr>
        <w:shd w:val="clear" w:color="auto" w:fill="FFFFFF"/>
        <w:spacing w:before="4"/>
        <w:ind w:left="709"/>
        <w:jc w:val="both"/>
        <w:rPr>
          <w:rFonts w:ascii="Times New Roman" w:hAnsi="Times New Roman" w:cs="Times New Roman"/>
          <w:sz w:val="24"/>
          <w:szCs w:val="24"/>
        </w:rPr>
      </w:pPr>
      <w:r w:rsidRPr="00AA6B54">
        <w:rPr>
          <w:rFonts w:ascii="Times New Roman" w:hAnsi="Times New Roman" w:cs="Times New Roman"/>
          <w:b/>
          <w:bCs/>
          <w:spacing w:val="-5"/>
          <w:sz w:val="24"/>
          <w:szCs w:val="24"/>
          <w:lang w:val="es-ES_tradnl" w:eastAsia="es-ES_tradnl"/>
        </w:rPr>
        <w:t>2.3</w:t>
      </w:r>
      <w:r w:rsidRPr="00AA6B54">
        <w:rPr>
          <w:rFonts w:ascii="Times New Roman" w:hAnsi="Times New Roman" w:cs="Times New Roman"/>
          <w:b/>
          <w:bCs/>
          <w:sz w:val="24"/>
          <w:szCs w:val="24"/>
          <w:lang w:val="es-ES_tradnl" w:eastAsia="es-ES_tradnl"/>
        </w:rPr>
        <w:t xml:space="preserve">   </w:t>
      </w:r>
      <w:r w:rsidRPr="00AA6B54">
        <w:rPr>
          <w:rFonts w:ascii="Times New Roman" w:hAnsi="Times New Roman" w:cs="Times New Roman"/>
          <w:b/>
          <w:bCs/>
          <w:spacing w:val="-3"/>
          <w:sz w:val="24"/>
          <w:szCs w:val="24"/>
          <w:lang w:val="es-ES_tradnl" w:eastAsia="es-ES_tradnl"/>
        </w:rPr>
        <w:t>Aspectos críticos de la valoración y estimación de la incertidumbre:</w:t>
      </w:r>
    </w:p>
    <w:p w14:paraId="0AF95770" w14:textId="77777777" w:rsidR="00487A36" w:rsidRPr="00AA6B54" w:rsidRDefault="00487A36" w:rsidP="00487A36">
      <w:pPr>
        <w:shd w:val="clear" w:color="auto" w:fill="FFFFFF"/>
        <w:spacing w:before="173"/>
        <w:ind w:left="720" w:right="6"/>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formular las cuentas anuales requieran modificar estas estimaciones en ejercicios futuros.</w:t>
      </w:r>
    </w:p>
    <w:p w14:paraId="1A9C0D6D" w14:textId="77777777" w:rsidR="006A1CDA" w:rsidRPr="00AA6B54" w:rsidRDefault="006A1CDA" w:rsidP="009344BE">
      <w:pPr>
        <w:shd w:val="clear" w:color="auto" w:fill="FFFFFF"/>
        <w:ind w:left="720" w:right="43"/>
        <w:jc w:val="both"/>
        <w:rPr>
          <w:rFonts w:ascii="Times New Roman" w:hAnsi="Times New Roman" w:cs="Times New Roman"/>
          <w:spacing w:val="-1"/>
          <w:sz w:val="24"/>
          <w:szCs w:val="24"/>
          <w:lang w:val="es-ES_tradnl" w:eastAsia="es-ES_tradnl"/>
        </w:rPr>
      </w:pPr>
    </w:p>
    <w:p w14:paraId="6FBBC8BD"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 xml:space="preserve">Si bien a 31 de diciembre de 2023 la sociedad presenta un Patrimonio Neto positivo ascendente a </w:t>
      </w:r>
      <w:r w:rsidR="00233EED" w:rsidRPr="00233EED">
        <w:rPr>
          <w:rFonts w:ascii="Times New Roman" w:hAnsi="Times New Roman" w:cs="Times New Roman"/>
          <w:spacing w:val="-1"/>
          <w:sz w:val="24"/>
          <w:szCs w:val="24"/>
          <w:lang w:val="es-ES_tradnl" w:eastAsia="es-ES_tradnl"/>
        </w:rPr>
        <w:t>12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915</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117,0</w:t>
      </w:r>
      <w:r w:rsidR="00233EED">
        <w:rPr>
          <w:rFonts w:ascii="Times New Roman" w:hAnsi="Times New Roman" w:cs="Times New Roman"/>
          <w:spacing w:val="-1"/>
          <w:sz w:val="24"/>
          <w:szCs w:val="24"/>
          <w:lang w:val="es-ES_tradnl" w:eastAsia="es-ES_tradnl"/>
        </w:rPr>
        <w:t>4</w:t>
      </w:r>
      <w:r w:rsidRPr="00AA6B54">
        <w:rPr>
          <w:rFonts w:ascii="Times New Roman" w:hAnsi="Times New Roman" w:cs="Times New Roman"/>
          <w:spacing w:val="-1"/>
          <w:sz w:val="24"/>
          <w:szCs w:val="24"/>
          <w:lang w:val="es-ES_tradnl" w:eastAsia="es-ES_tradnl"/>
        </w:rPr>
        <w:t xml:space="preserve"> euros, sus Fondos Propios son negativos en la cuantía de </w:t>
      </w:r>
      <w:r w:rsidR="00233EED" w:rsidRPr="00233EED">
        <w:rPr>
          <w:rFonts w:ascii="Times New Roman" w:hAnsi="Times New Roman" w:cs="Times New Roman"/>
          <w:spacing w:val="-1"/>
          <w:sz w:val="24"/>
          <w:szCs w:val="24"/>
          <w:lang w:val="es-ES_tradnl" w:eastAsia="es-ES_tradnl"/>
        </w:rPr>
        <w:t>-2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351</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916,27</w:t>
      </w:r>
      <w:r w:rsidRPr="00AA6B54">
        <w:rPr>
          <w:rFonts w:ascii="Times New Roman" w:hAnsi="Times New Roman" w:cs="Times New Roman"/>
          <w:spacing w:val="-1"/>
          <w:sz w:val="24"/>
          <w:szCs w:val="24"/>
          <w:lang w:val="es-ES_tradnl" w:eastAsia="es-ES_tradnl"/>
        </w:rPr>
        <w:t xml:space="preserve"> euros motivado principalmente por el resultado negativo</w:t>
      </w:r>
      <w:r w:rsidR="00B01648">
        <w:rPr>
          <w:rFonts w:ascii="Times New Roman" w:hAnsi="Times New Roman" w:cs="Times New Roman"/>
          <w:spacing w:val="-1"/>
          <w:sz w:val="24"/>
          <w:szCs w:val="24"/>
          <w:lang w:val="es-ES_tradnl" w:eastAsia="es-ES_tradnl"/>
        </w:rPr>
        <w:t xml:space="preserve"> de la cuenta de pérdidas y ganancias </w:t>
      </w:r>
      <w:r w:rsidRPr="00AA6B54">
        <w:rPr>
          <w:rFonts w:ascii="Times New Roman" w:hAnsi="Times New Roman" w:cs="Times New Roman"/>
          <w:spacing w:val="-1"/>
          <w:sz w:val="24"/>
          <w:szCs w:val="24"/>
          <w:lang w:val="es-ES_tradnl" w:eastAsia="es-ES_tradnl"/>
        </w:rPr>
        <w:t xml:space="preserve"> del ejercicio 2023 </w:t>
      </w:r>
      <w:r w:rsidR="00B24AD2">
        <w:rPr>
          <w:rFonts w:ascii="Times New Roman" w:hAnsi="Times New Roman" w:cs="Times New Roman"/>
          <w:spacing w:val="-1"/>
          <w:sz w:val="24"/>
          <w:szCs w:val="24"/>
          <w:lang w:val="es-ES_tradnl" w:eastAsia="es-ES_tradnl"/>
        </w:rPr>
        <w:t xml:space="preserve">ascendente a </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3</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944</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517,6</w:t>
      </w:r>
      <w:r w:rsidR="00233EED">
        <w:rPr>
          <w:rFonts w:ascii="Times New Roman" w:hAnsi="Times New Roman" w:cs="Times New Roman"/>
          <w:spacing w:val="-1"/>
          <w:sz w:val="24"/>
          <w:szCs w:val="24"/>
          <w:lang w:val="es-ES_tradnl" w:eastAsia="es-ES_tradnl"/>
        </w:rPr>
        <w:t>5</w:t>
      </w:r>
      <w:r w:rsidRPr="00AA6B54">
        <w:rPr>
          <w:rFonts w:ascii="Times New Roman" w:hAnsi="Times New Roman" w:cs="Times New Roman"/>
          <w:spacing w:val="-1"/>
          <w:sz w:val="24"/>
          <w:szCs w:val="24"/>
          <w:lang w:val="es-ES_tradnl" w:eastAsia="es-ES_tradnl"/>
        </w:rPr>
        <w:t xml:space="preserve"> euros. Adicionalmente a lo anterior, la sociedad presenta un Fondo de Maniobra negativo ascendente a -</w:t>
      </w:r>
      <w:r w:rsidR="00233EED" w:rsidRPr="00233EED">
        <w:rPr>
          <w:rFonts w:ascii="Times New Roman" w:hAnsi="Times New Roman" w:cs="Times New Roman"/>
          <w:spacing w:val="-1"/>
          <w:sz w:val="24"/>
          <w:szCs w:val="24"/>
          <w:lang w:val="es-ES_tradnl" w:eastAsia="es-ES_tradnl"/>
        </w:rPr>
        <w:t>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572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492,3</w:t>
      </w:r>
      <w:r w:rsidR="00233EED">
        <w:rPr>
          <w:rFonts w:ascii="Times New Roman" w:hAnsi="Times New Roman" w:cs="Times New Roman"/>
          <w:spacing w:val="-1"/>
          <w:sz w:val="24"/>
          <w:szCs w:val="24"/>
          <w:lang w:val="es-ES_tradnl" w:eastAsia="es-ES_tradnl"/>
        </w:rPr>
        <w:t xml:space="preserve">2 </w:t>
      </w:r>
      <w:r w:rsidRPr="00AA6B54">
        <w:rPr>
          <w:rFonts w:ascii="Times New Roman" w:hAnsi="Times New Roman" w:cs="Times New Roman"/>
          <w:spacing w:val="-1"/>
          <w:sz w:val="24"/>
          <w:szCs w:val="24"/>
          <w:lang w:val="es-ES_tradnl" w:eastAsia="es-ES_tradnl"/>
        </w:rPr>
        <w:t xml:space="preserve">euros principalmente motivado por </w:t>
      </w:r>
      <w:r w:rsidR="0017796A">
        <w:rPr>
          <w:rFonts w:ascii="Times New Roman" w:hAnsi="Times New Roman" w:cs="Times New Roman"/>
          <w:spacing w:val="-1"/>
          <w:sz w:val="24"/>
          <w:szCs w:val="24"/>
          <w:lang w:val="es-ES_tradnl" w:eastAsia="es-ES_tradnl"/>
        </w:rPr>
        <w:t>la causa anteriormente descrita;</w:t>
      </w:r>
      <w:r w:rsidRPr="00AA6B54">
        <w:rPr>
          <w:rFonts w:ascii="Times New Roman" w:hAnsi="Times New Roman" w:cs="Times New Roman"/>
          <w:spacing w:val="-1"/>
          <w:sz w:val="24"/>
          <w:szCs w:val="24"/>
          <w:lang w:val="es-ES_tradnl" w:eastAsia="es-ES_tradnl"/>
        </w:rPr>
        <w:t xml:space="preserve"> circunstancia a la que se une</w:t>
      </w:r>
      <w:r w:rsidR="0017796A">
        <w:rPr>
          <w:rFonts w:ascii="Times New Roman" w:hAnsi="Times New Roman" w:cs="Times New Roman"/>
          <w:spacing w:val="-1"/>
          <w:sz w:val="24"/>
          <w:szCs w:val="24"/>
          <w:lang w:val="es-ES_tradnl" w:eastAsia="es-ES_tradnl"/>
        </w:rPr>
        <w:t xml:space="preserve"> la falta de liquidez provocada por la </w:t>
      </w:r>
      <w:r w:rsidRPr="00AA6B54">
        <w:rPr>
          <w:rFonts w:ascii="Times New Roman" w:hAnsi="Times New Roman" w:cs="Times New Roman"/>
          <w:spacing w:val="-1"/>
          <w:sz w:val="24"/>
          <w:szCs w:val="24"/>
          <w:lang w:val="es-ES_tradnl" w:eastAsia="es-ES_tradnl"/>
        </w:rPr>
        <w:t xml:space="preserve">litigiosidad tributaria con la Agencia Tributaria Canaria por el Impuesto General Indirecto Canario, que impide la </w:t>
      </w:r>
      <w:r w:rsidR="0017796A">
        <w:rPr>
          <w:rFonts w:ascii="Times New Roman" w:hAnsi="Times New Roman" w:cs="Times New Roman"/>
          <w:spacing w:val="-1"/>
          <w:sz w:val="24"/>
          <w:szCs w:val="24"/>
          <w:lang w:val="es-ES_tradnl" w:eastAsia="es-ES_tradnl"/>
        </w:rPr>
        <w:t>disponibilidad</w:t>
      </w:r>
      <w:r w:rsidRPr="00AA6B54">
        <w:rPr>
          <w:rFonts w:ascii="Times New Roman" w:hAnsi="Times New Roman" w:cs="Times New Roman"/>
          <w:spacing w:val="-1"/>
          <w:sz w:val="24"/>
          <w:szCs w:val="24"/>
          <w:lang w:val="es-ES_tradnl" w:eastAsia="es-ES_tradnl"/>
        </w:rPr>
        <w:t xml:space="preserve"> de la cuantía que se integra por dicho concepto en el capítulo de Otros créditos con las Administraciones Públicas del Activo Corriente del balance de la sociedad. </w:t>
      </w:r>
    </w:p>
    <w:p w14:paraId="1210F911"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p>
    <w:p w14:paraId="302FC523"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Como factor mitigante de la situación anterior hemos de reiterar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33AA9FE4"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p>
    <w:p w14:paraId="33C4AEF1" w14:textId="77777777" w:rsidR="006A1CDA"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En consecuencia, la sociedad ha elaborado las cuentas anuales del ejercicio 2023 bajo el principio de empresa en funcionamiento, no existiendo incertidumbres significativas relativas a eventos o condiciones que puedan aportar dudas significativas sobre la posibilidad de que la Sociedad siga funcionando normalmente.</w:t>
      </w:r>
    </w:p>
    <w:p w14:paraId="1B782779" w14:textId="77777777" w:rsidR="00D9198D" w:rsidRDefault="00D9198D" w:rsidP="00D9198D">
      <w:pPr>
        <w:shd w:val="clear" w:color="auto" w:fill="FFFFFF"/>
        <w:ind w:left="720" w:right="43"/>
        <w:jc w:val="both"/>
        <w:rPr>
          <w:rFonts w:ascii="Times New Roman" w:hAnsi="Times New Roman" w:cs="Times New Roman"/>
          <w:spacing w:val="-1"/>
          <w:sz w:val="24"/>
          <w:szCs w:val="24"/>
          <w:lang w:eastAsia="es-ES_tradnl"/>
        </w:rPr>
      </w:pPr>
    </w:p>
    <w:p w14:paraId="6B8F1137" w14:textId="77777777" w:rsidR="00FF098D" w:rsidRDefault="00FF098D" w:rsidP="009344BE">
      <w:pPr>
        <w:shd w:val="clear" w:color="auto" w:fill="FFFFFF"/>
        <w:ind w:left="720" w:right="43"/>
        <w:jc w:val="both"/>
        <w:rPr>
          <w:rFonts w:ascii="Times New Roman" w:hAnsi="Times New Roman" w:cs="Times New Roman"/>
          <w:spacing w:val="-1"/>
          <w:sz w:val="24"/>
          <w:szCs w:val="24"/>
          <w:lang w:val="es-ES_tradnl" w:eastAsia="es-ES_tradnl"/>
        </w:rPr>
      </w:pPr>
    </w:p>
    <w:p w14:paraId="6A945706" w14:textId="77777777" w:rsidR="009344BE" w:rsidRPr="00AA6B54" w:rsidRDefault="009344BE" w:rsidP="009344BE">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lastRenderedPageBreak/>
        <w:t>En las cuentas anuales adjuntas se ha utilizado estimaciones realizadas por la Dirección de la Sociedad para cuantificar los activos, pasivos, ingresos, gastos y compromisos que figuran registrados en ella, que en su caso</w:t>
      </w:r>
      <w:r w:rsidR="00FF288A" w:rsidRPr="00AA6B54">
        <w:rPr>
          <w:rFonts w:ascii="Times New Roman" w:hAnsi="Times New Roman" w:cs="Times New Roman"/>
          <w:spacing w:val="-1"/>
          <w:sz w:val="24"/>
          <w:szCs w:val="24"/>
          <w:lang w:val="es-ES_tradnl" w:eastAsia="es-ES_tradnl"/>
        </w:rPr>
        <w:t>,</w:t>
      </w:r>
      <w:r w:rsidRPr="00AA6B54">
        <w:rPr>
          <w:rFonts w:ascii="Times New Roman" w:hAnsi="Times New Roman" w:cs="Times New Roman"/>
          <w:spacing w:val="-1"/>
          <w:sz w:val="24"/>
          <w:szCs w:val="24"/>
          <w:lang w:val="es-ES_tradnl" w:eastAsia="es-ES_tradnl"/>
        </w:rPr>
        <w:t xml:space="preserve"> se describirán a lo largo de la presente memoria.</w:t>
      </w:r>
    </w:p>
    <w:p w14:paraId="57DB7EAF" w14:textId="77777777" w:rsidR="009344BE" w:rsidRPr="00AA6B54" w:rsidRDefault="009344BE" w:rsidP="009344BE">
      <w:pPr>
        <w:shd w:val="clear" w:color="auto" w:fill="FFFFFF"/>
        <w:spacing w:before="216"/>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Básicamente, estas estimaciones se refieren a:</w:t>
      </w:r>
    </w:p>
    <w:p w14:paraId="1A97E2EF"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Vida útil de los activos materiales e  intangibles.</w:t>
      </w:r>
    </w:p>
    <w:p w14:paraId="4FE998C1"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Las estimaciones realizadas para la determinación de los compromisos de pagos futuros.</w:t>
      </w:r>
    </w:p>
    <w:p w14:paraId="4F960B37"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La probabilidad de ocurrencia y el importe de los pasivos indeterminados o contingentes.</w:t>
      </w:r>
    </w:p>
    <w:p w14:paraId="4A39146C"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Deterioro de saldos de cuentas a cobrar y activos financieros.</w:t>
      </w:r>
    </w:p>
    <w:p w14:paraId="0AD14C1A" w14:textId="77777777" w:rsidR="009344BE" w:rsidRPr="00AA6B54" w:rsidRDefault="009344BE" w:rsidP="009344BE">
      <w:pPr>
        <w:shd w:val="clear" w:color="auto" w:fill="FFFFFF"/>
        <w:spacing w:before="216"/>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1A614542" w14:textId="77777777" w:rsidR="00F51E35" w:rsidRPr="00AA6B54" w:rsidRDefault="00F51E35" w:rsidP="00A70904">
      <w:pPr>
        <w:shd w:val="clear" w:color="auto" w:fill="FFFFFF"/>
        <w:spacing w:before="4"/>
        <w:ind w:left="709"/>
        <w:jc w:val="both"/>
        <w:rPr>
          <w:rFonts w:ascii="Times New Roman" w:hAnsi="Times New Roman" w:cs="Times New Roman"/>
          <w:b/>
          <w:bCs/>
          <w:color w:val="0000FF"/>
          <w:spacing w:val="-4"/>
          <w:sz w:val="24"/>
          <w:szCs w:val="24"/>
          <w:lang w:val="es-ES_tradnl" w:eastAsia="es-ES_tradnl"/>
        </w:rPr>
      </w:pPr>
    </w:p>
    <w:p w14:paraId="20AAB737" w14:textId="77777777" w:rsidR="006C0067" w:rsidRPr="00AA6B54" w:rsidRDefault="006C0067" w:rsidP="00A70904">
      <w:pPr>
        <w:shd w:val="clear" w:color="auto" w:fill="FFFFFF"/>
        <w:spacing w:before="4"/>
        <w:ind w:left="709"/>
        <w:jc w:val="both"/>
        <w:rPr>
          <w:rFonts w:ascii="Times New Roman" w:hAnsi="Times New Roman" w:cs="Times New Roman"/>
          <w:b/>
          <w:bCs/>
          <w:spacing w:val="-3"/>
          <w:sz w:val="24"/>
          <w:szCs w:val="24"/>
          <w:lang w:val="es-ES_tradnl" w:eastAsia="es-ES_tradnl"/>
        </w:rPr>
      </w:pPr>
      <w:r w:rsidRPr="00AA6B54">
        <w:rPr>
          <w:rFonts w:ascii="Times New Roman" w:hAnsi="Times New Roman" w:cs="Times New Roman"/>
          <w:b/>
          <w:bCs/>
          <w:spacing w:val="-4"/>
          <w:sz w:val="24"/>
          <w:szCs w:val="24"/>
          <w:lang w:val="es-ES_tradnl" w:eastAsia="es-ES_tradnl"/>
        </w:rPr>
        <w:t>2.4</w:t>
      </w:r>
      <w:r w:rsidRPr="00AA6B54">
        <w:rPr>
          <w:rFonts w:ascii="Times New Roman" w:hAnsi="Times New Roman" w:cs="Times New Roman"/>
          <w:b/>
          <w:bCs/>
          <w:sz w:val="24"/>
          <w:szCs w:val="24"/>
          <w:lang w:val="es-ES_tradnl" w:eastAsia="es-ES_tradnl"/>
        </w:rPr>
        <w:t xml:space="preserve"> </w:t>
      </w:r>
      <w:r w:rsidR="00E26C57" w:rsidRPr="00AA6B54">
        <w:rPr>
          <w:rFonts w:ascii="Times New Roman" w:hAnsi="Times New Roman" w:cs="Times New Roman"/>
          <w:b/>
          <w:bCs/>
          <w:sz w:val="24"/>
          <w:szCs w:val="24"/>
          <w:lang w:val="es-ES_tradnl" w:eastAsia="es-ES_tradnl"/>
        </w:rPr>
        <w:t xml:space="preserve"> </w:t>
      </w:r>
      <w:r w:rsidRPr="00AA6B54">
        <w:rPr>
          <w:rFonts w:ascii="Times New Roman" w:hAnsi="Times New Roman" w:cs="Times New Roman"/>
          <w:b/>
          <w:bCs/>
          <w:spacing w:val="-3"/>
          <w:sz w:val="24"/>
          <w:szCs w:val="24"/>
          <w:lang w:val="es-ES_tradnl" w:eastAsia="es-ES_tradnl"/>
        </w:rPr>
        <w:t>Comparación de la información:</w:t>
      </w:r>
    </w:p>
    <w:p w14:paraId="50438256" w14:textId="77777777" w:rsidR="00A70904" w:rsidRPr="00FF098D" w:rsidRDefault="00A70904" w:rsidP="00A70904">
      <w:pPr>
        <w:shd w:val="clear" w:color="auto" w:fill="FFFFFF"/>
        <w:spacing w:before="4"/>
        <w:ind w:left="709"/>
        <w:jc w:val="both"/>
        <w:rPr>
          <w:rFonts w:ascii="Times New Roman" w:hAnsi="Times New Roman" w:cs="Times New Roman"/>
          <w:b/>
          <w:bCs/>
          <w:spacing w:val="-3"/>
          <w:sz w:val="18"/>
          <w:szCs w:val="24"/>
          <w:lang w:val="es-ES_tradnl" w:eastAsia="es-ES_tradnl"/>
        </w:rPr>
      </w:pPr>
    </w:p>
    <w:p w14:paraId="48EBF06A" w14:textId="77777777" w:rsidR="00FF288A" w:rsidRPr="00AA6B54" w:rsidRDefault="00A70904" w:rsidP="00A70904">
      <w:pPr>
        <w:shd w:val="clear" w:color="auto" w:fill="FFFFFF"/>
        <w:spacing w:before="4"/>
        <w:ind w:left="709"/>
        <w:jc w:val="both"/>
        <w:rPr>
          <w:rFonts w:ascii="Times New Roman" w:hAnsi="Times New Roman" w:cs="Times New Roman"/>
          <w:spacing w:val="-1"/>
          <w:sz w:val="24"/>
          <w:szCs w:val="24"/>
          <w:lang w:val="es-ES_tradnl" w:eastAsia="es-ES_tradnl"/>
        </w:rPr>
      </w:pPr>
      <w:r w:rsidRPr="00AA6B54">
        <w:rPr>
          <w:rFonts w:ascii="Times New Roman" w:hAnsi="Times New Roman" w:cs="Times New Roman"/>
          <w:bCs/>
          <w:spacing w:val="-3"/>
          <w:sz w:val="24"/>
          <w:szCs w:val="24"/>
          <w:lang w:val="es-ES_tradnl" w:eastAsia="es-ES_tradnl"/>
        </w:rPr>
        <w:t xml:space="preserve">Las </w:t>
      </w:r>
      <w:r w:rsidR="007D08CD" w:rsidRPr="00AA6B54">
        <w:rPr>
          <w:rFonts w:ascii="Times New Roman" w:hAnsi="Times New Roman" w:cs="Times New Roman"/>
          <w:bCs/>
          <w:spacing w:val="-3"/>
          <w:sz w:val="24"/>
          <w:szCs w:val="24"/>
          <w:lang w:val="es-ES_tradnl" w:eastAsia="es-ES_tradnl"/>
        </w:rPr>
        <w:t>cuentas a</w:t>
      </w:r>
      <w:r w:rsidR="007D08CD" w:rsidRPr="00AA6B54">
        <w:rPr>
          <w:rFonts w:ascii="Times New Roman" w:hAnsi="Times New Roman" w:cs="Times New Roman"/>
          <w:spacing w:val="-1"/>
          <w:sz w:val="24"/>
          <w:szCs w:val="24"/>
          <w:lang w:val="es-ES_tradnl" w:eastAsia="es-ES_tradnl"/>
        </w:rPr>
        <w:t>nuales adjuntas</w:t>
      </w:r>
      <w:r w:rsidRPr="00AA6B54">
        <w:rPr>
          <w:rFonts w:ascii="Times New Roman" w:hAnsi="Times New Roman" w:cs="Times New Roman"/>
          <w:spacing w:val="-1"/>
          <w:sz w:val="24"/>
          <w:szCs w:val="24"/>
          <w:lang w:val="es-ES_tradnl" w:eastAsia="es-ES_tradnl"/>
        </w:rPr>
        <w:t xml:space="preserve"> se han formulado </w:t>
      </w:r>
      <w:r w:rsidR="007D08CD" w:rsidRPr="00AA6B54">
        <w:rPr>
          <w:rFonts w:ascii="Times New Roman" w:hAnsi="Times New Roman" w:cs="Times New Roman"/>
          <w:spacing w:val="-1"/>
          <w:sz w:val="24"/>
          <w:szCs w:val="24"/>
          <w:lang w:val="es-ES_tradnl" w:eastAsia="es-ES_tradnl"/>
        </w:rPr>
        <w:t>aplicando los principios contables establecidos en el Código de Comercio y el Plan General de Contabilidad aprobado por Real Decreto 1514/2007,</w:t>
      </w:r>
      <w:r w:rsidR="00923E63" w:rsidRPr="00AA6B54">
        <w:rPr>
          <w:rFonts w:ascii="Times New Roman" w:hAnsi="Times New Roman" w:cs="Times New Roman"/>
          <w:spacing w:val="-1"/>
          <w:sz w:val="24"/>
          <w:szCs w:val="24"/>
          <w:lang w:val="es-ES_tradnl" w:eastAsia="es-ES_tradnl"/>
        </w:rPr>
        <w:t xml:space="preserve"> de 16 de Noviembre y las modificaciones incorporadas a éste mediante RD 1159/2010, RD 602/2016 y RD 1/2021, de 12 de enero, en vigor para los ejercicios iniciados a partir del 1 de enero de 2021.</w:t>
      </w:r>
    </w:p>
    <w:p w14:paraId="1E72DDD0" w14:textId="77777777" w:rsidR="00AD5658" w:rsidRPr="00AA6B54" w:rsidRDefault="00AD5658"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37B43D18" w14:textId="77777777" w:rsidR="007D08CD" w:rsidRPr="00AA6B54" w:rsidRDefault="007D08CD" w:rsidP="00A70904">
      <w:pPr>
        <w:shd w:val="clear" w:color="auto" w:fill="FFFFFF"/>
        <w:spacing w:before="4"/>
        <w:ind w:left="709"/>
        <w:jc w:val="both"/>
        <w:rPr>
          <w:rFonts w:ascii="Times New Roman" w:hAnsi="Times New Roman" w:cs="Times New Roman"/>
          <w:bCs/>
          <w:spacing w:val="-3"/>
          <w:sz w:val="24"/>
          <w:szCs w:val="24"/>
          <w:lang w:val="es-ES_tradnl" w:eastAsia="es-ES_tradnl"/>
        </w:rPr>
      </w:pPr>
      <w:r w:rsidRPr="00AA6B54">
        <w:rPr>
          <w:rFonts w:ascii="Times New Roman" w:hAnsi="Times New Roman" w:cs="Times New Roman"/>
          <w:bCs/>
          <w:spacing w:val="-3"/>
          <w:sz w:val="24"/>
          <w:szCs w:val="24"/>
          <w:lang w:val="es-ES_tradnl" w:eastAsia="es-ES_tradnl"/>
        </w:rPr>
        <w:t xml:space="preserve">De acuerdo con la legislación mercantil el Administrador presenta a efectos comparativos, con cada una de las partidas del balance de situación, de la cuenta de pérdidas y ganancias, del estado de cambios en el patrimonio neto, del estado de flujos de efectivo y de la memoria de las cuentas anuales, además de las cifras del ejercicio </w:t>
      </w:r>
      <w:r w:rsidR="00B7600E" w:rsidRPr="00AA6B54">
        <w:rPr>
          <w:rFonts w:ascii="Times New Roman" w:hAnsi="Times New Roman" w:cs="Times New Roman"/>
          <w:bCs/>
          <w:spacing w:val="-3"/>
          <w:sz w:val="24"/>
          <w:szCs w:val="24"/>
          <w:lang w:val="es-ES_tradnl" w:eastAsia="es-ES_tradnl"/>
        </w:rPr>
        <w:t>2</w:t>
      </w:r>
      <w:r w:rsidR="00AD14B0" w:rsidRPr="00AA6B54">
        <w:rPr>
          <w:rFonts w:ascii="Times New Roman" w:hAnsi="Times New Roman" w:cs="Times New Roman"/>
          <w:bCs/>
          <w:spacing w:val="-3"/>
          <w:sz w:val="24"/>
          <w:szCs w:val="24"/>
          <w:lang w:val="es-ES_tradnl" w:eastAsia="es-ES_tradnl"/>
        </w:rPr>
        <w:t>02</w:t>
      </w:r>
      <w:r w:rsidR="006A1CDA" w:rsidRPr="00AA6B54">
        <w:rPr>
          <w:rFonts w:ascii="Times New Roman" w:hAnsi="Times New Roman" w:cs="Times New Roman"/>
          <w:bCs/>
          <w:spacing w:val="-3"/>
          <w:sz w:val="24"/>
          <w:szCs w:val="24"/>
          <w:lang w:val="es-ES_tradnl" w:eastAsia="es-ES_tradnl"/>
        </w:rPr>
        <w:t>3</w:t>
      </w:r>
      <w:r w:rsidRPr="00AA6B54">
        <w:rPr>
          <w:rFonts w:ascii="Times New Roman" w:hAnsi="Times New Roman" w:cs="Times New Roman"/>
          <w:bCs/>
          <w:spacing w:val="-3"/>
          <w:sz w:val="24"/>
          <w:szCs w:val="24"/>
          <w:lang w:val="es-ES_tradnl" w:eastAsia="es-ES_tradnl"/>
        </w:rPr>
        <w:t>, las correspondientes al ejercicio anterior</w:t>
      </w:r>
      <w:r w:rsidR="00A70904" w:rsidRPr="00AA6B54">
        <w:rPr>
          <w:rFonts w:ascii="Times New Roman" w:hAnsi="Times New Roman" w:cs="Times New Roman"/>
          <w:bCs/>
          <w:spacing w:val="-3"/>
          <w:sz w:val="24"/>
          <w:szCs w:val="24"/>
          <w:lang w:val="es-ES_tradnl" w:eastAsia="es-ES_tradnl"/>
        </w:rPr>
        <w:t>, a los efectos de una mejor presentación y comparabilidad.</w:t>
      </w:r>
    </w:p>
    <w:p w14:paraId="189894F8" w14:textId="77777777" w:rsidR="006A1CDA" w:rsidRPr="00AA6B54" w:rsidRDefault="006A1CDA"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30979A01" w14:textId="77777777" w:rsidR="007D08CD" w:rsidRPr="00AA6B54" w:rsidRDefault="007D08CD"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t xml:space="preserve">2.5 Agrupación de partidas: </w:t>
      </w:r>
    </w:p>
    <w:p w14:paraId="42FBDCC6" w14:textId="77777777" w:rsidR="00A70904" w:rsidRPr="00FF098D" w:rsidRDefault="00A70904" w:rsidP="00A70904">
      <w:pPr>
        <w:shd w:val="clear" w:color="auto" w:fill="FFFFFF"/>
        <w:spacing w:before="4"/>
        <w:ind w:left="709"/>
        <w:jc w:val="both"/>
        <w:rPr>
          <w:rFonts w:ascii="Times New Roman" w:hAnsi="Times New Roman" w:cs="Times New Roman"/>
          <w:bCs/>
          <w:spacing w:val="-3"/>
          <w:sz w:val="18"/>
          <w:szCs w:val="24"/>
          <w:lang w:val="es-ES_tradnl" w:eastAsia="es-ES_tradnl"/>
        </w:rPr>
      </w:pPr>
    </w:p>
    <w:p w14:paraId="53516B8C" w14:textId="77777777" w:rsidR="00A70904" w:rsidRPr="00AA6B54" w:rsidRDefault="00A70904" w:rsidP="00A70904">
      <w:pPr>
        <w:shd w:val="clear" w:color="auto" w:fill="FFFFFF"/>
        <w:spacing w:before="4"/>
        <w:ind w:left="709"/>
        <w:jc w:val="both"/>
        <w:rPr>
          <w:rFonts w:ascii="Times New Roman" w:hAnsi="Times New Roman" w:cs="Times New Roman"/>
          <w:bCs/>
          <w:spacing w:val="-3"/>
          <w:sz w:val="24"/>
          <w:szCs w:val="24"/>
          <w:lang w:val="es-ES_tradnl" w:eastAsia="es-ES_tradnl"/>
        </w:rPr>
      </w:pPr>
      <w:r w:rsidRPr="00AA6B54">
        <w:rPr>
          <w:rFonts w:ascii="Times New Roman" w:hAnsi="Times New Roman" w:cs="Times New Roman"/>
          <w:bCs/>
          <w:spacing w:val="-3"/>
          <w:sz w:val="24"/>
          <w:szCs w:val="24"/>
          <w:lang w:val="es-ES_tradnl" w:eastAsia="es-ES_tradnl"/>
        </w:rPr>
        <w:t>Las cuentas anuales no tienen ninguna partida que haya sido objeto de agrupación en el balance, en la cuenta de pérdidas y ganancias, en el estado de cambios en el patrimonio neto o en el estado de flujos de efectivo. En su caso, se informa del desglose de las partidas que han sido objeto de agrupación en el balance, en la cuenta de pérdidas y ganancias, en el estado de cambios en el patrimonio neto o en el estado de flujos de efectivo, entendiéndose que no es necesario presentar la información anterior si dicha desagregación figura en otros apartados de la memoria.</w:t>
      </w:r>
    </w:p>
    <w:p w14:paraId="7597CEF8" w14:textId="77777777" w:rsidR="006A1CDA" w:rsidRPr="00AA6B54" w:rsidRDefault="006A1CDA"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5BEBFCA0" w14:textId="77777777" w:rsidR="006C0067" w:rsidRPr="00AA6B54" w:rsidRDefault="007D08CD" w:rsidP="00A70904">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t>2.6</w:t>
      </w:r>
      <w:r w:rsidR="006C0067" w:rsidRPr="00AA6B54">
        <w:rPr>
          <w:rFonts w:ascii="Times New Roman" w:hAnsi="Times New Roman" w:cs="Times New Roman"/>
          <w:b/>
          <w:bCs/>
          <w:spacing w:val="-4"/>
          <w:sz w:val="24"/>
          <w:szCs w:val="24"/>
          <w:lang w:val="es-ES_tradnl" w:eastAsia="es-ES_tradnl"/>
        </w:rPr>
        <w:t xml:space="preserve"> </w:t>
      </w:r>
      <w:r w:rsidR="00E26C57" w:rsidRPr="00AA6B54">
        <w:rPr>
          <w:rFonts w:ascii="Times New Roman" w:hAnsi="Times New Roman" w:cs="Times New Roman"/>
          <w:b/>
          <w:bCs/>
          <w:spacing w:val="-4"/>
          <w:sz w:val="24"/>
          <w:szCs w:val="24"/>
          <w:lang w:val="es-ES_tradnl" w:eastAsia="es-ES_tradnl"/>
        </w:rPr>
        <w:t xml:space="preserve"> </w:t>
      </w:r>
      <w:r w:rsidR="006C0067" w:rsidRPr="00AA6B54">
        <w:rPr>
          <w:rFonts w:ascii="Times New Roman" w:hAnsi="Times New Roman" w:cs="Times New Roman"/>
          <w:b/>
          <w:bCs/>
          <w:spacing w:val="-4"/>
          <w:sz w:val="24"/>
          <w:szCs w:val="24"/>
          <w:lang w:val="es-ES_tradnl" w:eastAsia="es-ES_tradnl"/>
        </w:rPr>
        <w:t>Elementos recogidos en varias partidas:</w:t>
      </w:r>
    </w:p>
    <w:p w14:paraId="07475BC6" w14:textId="77777777" w:rsidR="006A1CDA" w:rsidRPr="00FF098D" w:rsidRDefault="006A1CDA" w:rsidP="00A70904">
      <w:pPr>
        <w:shd w:val="clear" w:color="auto" w:fill="FFFFFF"/>
        <w:tabs>
          <w:tab w:val="left" w:pos="1134"/>
        </w:tabs>
        <w:ind w:firstLine="708"/>
        <w:jc w:val="both"/>
        <w:rPr>
          <w:rFonts w:ascii="Times New Roman" w:hAnsi="Times New Roman" w:cs="Times New Roman"/>
          <w:b/>
          <w:bCs/>
          <w:spacing w:val="-4"/>
          <w:sz w:val="16"/>
          <w:szCs w:val="24"/>
          <w:lang w:val="es-ES_tradnl" w:eastAsia="es-ES_tradnl"/>
        </w:rPr>
      </w:pPr>
    </w:p>
    <w:p w14:paraId="57985FA5" w14:textId="77777777" w:rsidR="006C0067" w:rsidRPr="00AA6B54" w:rsidRDefault="006C0067" w:rsidP="00056B5A">
      <w:pPr>
        <w:shd w:val="clear" w:color="auto" w:fill="FFFFFF"/>
        <w:ind w:firstLine="708"/>
        <w:jc w:val="both"/>
        <w:rPr>
          <w:rFonts w:ascii="Times New Roman" w:hAnsi="Times New Roman" w:cs="Times New Roman"/>
          <w:spacing w:val="-3"/>
          <w:sz w:val="24"/>
          <w:szCs w:val="24"/>
          <w:lang w:val="es-ES_tradnl" w:eastAsia="es-ES_tradnl"/>
        </w:rPr>
      </w:pPr>
      <w:r w:rsidRPr="00AA6B54">
        <w:rPr>
          <w:rFonts w:ascii="Times New Roman" w:hAnsi="Times New Roman" w:cs="Times New Roman"/>
          <w:spacing w:val="-3"/>
          <w:sz w:val="24"/>
          <w:szCs w:val="24"/>
          <w:lang w:val="es-ES_tradnl" w:eastAsia="es-ES_tradnl"/>
        </w:rPr>
        <w:t>No existen elementos patrimoniales que estén registrados en dos o más partidas del balance.</w:t>
      </w:r>
    </w:p>
    <w:p w14:paraId="0B9A16EF" w14:textId="77777777" w:rsidR="006A1CDA" w:rsidRPr="00AA6B54" w:rsidRDefault="006A1CDA" w:rsidP="00056B5A">
      <w:pPr>
        <w:shd w:val="clear" w:color="auto" w:fill="FFFFFF"/>
        <w:ind w:firstLine="708"/>
        <w:jc w:val="both"/>
        <w:rPr>
          <w:rFonts w:ascii="Times New Roman" w:hAnsi="Times New Roman" w:cs="Times New Roman"/>
          <w:sz w:val="24"/>
          <w:szCs w:val="24"/>
        </w:rPr>
      </w:pPr>
    </w:p>
    <w:p w14:paraId="316E8812" w14:textId="77777777" w:rsidR="006C0067" w:rsidRPr="00AA6B54" w:rsidRDefault="006C0067"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t>2.</w:t>
      </w:r>
      <w:r w:rsidR="007D08CD" w:rsidRPr="00AA6B54">
        <w:rPr>
          <w:rFonts w:ascii="Times New Roman" w:hAnsi="Times New Roman" w:cs="Times New Roman"/>
          <w:b/>
          <w:bCs/>
          <w:spacing w:val="-4"/>
          <w:sz w:val="24"/>
          <w:szCs w:val="24"/>
          <w:lang w:val="es-ES_tradnl" w:eastAsia="es-ES_tradnl"/>
        </w:rPr>
        <w:t>7</w:t>
      </w:r>
      <w:r w:rsidRPr="00AA6B54">
        <w:rPr>
          <w:rFonts w:ascii="Times New Roman" w:hAnsi="Times New Roman" w:cs="Times New Roman"/>
          <w:b/>
          <w:bCs/>
          <w:spacing w:val="-4"/>
          <w:sz w:val="24"/>
          <w:szCs w:val="24"/>
          <w:lang w:val="es-ES_tradnl" w:eastAsia="es-ES_tradnl"/>
        </w:rPr>
        <w:t xml:space="preserve"> </w:t>
      </w:r>
      <w:r w:rsidR="00056B5A" w:rsidRPr="00AA6B54">
        <w:rPr>
          <w:rFonts w:ascii="Times New Roman" w:hAnsi="Times New Roman" w:cs="Times New Roman"/>
          <w:b/>
          <w:bCs/>
          <w:spacing w:val="-4"/>
          <w:sz w:val="24"/>
          <w:szCs w:val="24"/>
          <w:lang w:val="es-ES_tradnl" w:eastAsia="es-ES_tradnl"/>
        </w:rPr>
        <w:t xml:space="preserve"> </w:t>
      </w:r>
      <w:r w:rsidRPr="00AA6B54">
        <w:rPr>
          <w:rFonts w:ascii="Times New Roman" w:hAnsi="Times New Roman" w:cs="Times New Roman"/>
          <w:b/>
          <w:bCs/>
          <w:spacing w:val="-4"/>
          <w:sz w:val="24"/>
          <w:szCs w:val="24"/>
          <w:lang w:val="es-ES_tradnl" w:eastAsia="es-ES_tradnl"/>
        </w:rPr>
        <w:t>Cambios en criterios contables:</w:t>
      </w:r>
    </w:p>
    <w:p w14:paraId="7866EBAF" w14:textId="77777777" w:rsidR="006A1CDA" w:rsidRPr="00FF098D" w:rsidRDefault="006A1CDA" w:rsidP="007D08CD">
      <w:pPr>
        <w:shd w:val="clear" w:color="auto" w:fill="FFFFFF"/>
        <w:tabs>
          <w:tab w:val="left" w:pos="1134"/>
        </w:tabs>
        <w:ind w:firstLine="708"/>
        <w:jc w:val="both"/>
        <w:rPr>
          <w:rFonts w:ascii="Times New Roman" w:hAnsi="Times New Roman" w:cs="Times New Roman"/>
          <w:b/>
          <w:bCs/>
          <w:spacing w:val="-4"/>
          <w:sz w:val="16"/>
          <w:szCs w:val="24"/>
          <w:lang w:val="es-ES_tradnl" w:eastAsia="es-ES_tradnl"/>
        </w:rPr>
      </w:pPr>
    </w:p>
    <w:p w14:paraId="1F6C8DEA" w14:textId="77777777" w:rsidR="004862F5" w:rsidRPr="00AA6B54" w:rsidRDefault="006C0067" w:rsidP="004862F5">
      <w:pPr>
        <w:shd w:val="clear" w:color="auto" w:fill="FFFFFF"/>
        <w:ind w:right="40" w:firstLine="708"/>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No se han producido cambios en los criterios contables aplicados durante el </w:t>
      </w:r>
      <w:r w:rsidRPr="00AA6B54">
        <w:rPr>
          <w:rFonts w:ascii="Times New Roman" w:hAnsi="Times New Roman" w:cs="Times New Roman"/>
          <w:sz w:val="24"/>
          <w:szCs w:val="24"/>
          <w:lang w:val="es-ES_tradnl" w:eastAsia="es-ES_tradnl"/>
        </w:rPr>
        <w:t>ejercicio.</w:t>
      </w:r>
    </w:p>
    <w:p w14:paraId="228D0EDE" w14:textId="77777777" w:rsidR="00BF4C22" w:rsidRPr="00AA6B54" w:rsidRDefault="00BF4C22" w:rsidP="004862F5">
      <w:pPr>
        <w:shd w:val="clear" w:color="auto" w:fill="FFFFFF"/>
        <w:ind w:right="40" w:firstLine="708"/>
        <w:jc w:val="both"/>
        <w:rPr>
          <w:rFonts w:ascii="Times New Roman" w:hAnsi="Times New Roman" w:cs="Times New Roman"/>
          <w:color w:val="0000FF"/>
          <w:sz w:val="24"/>
          <w:szCs w:val="24"/>
          <w:lang w:val="es-ES_tradnl" w:eastAsia="es-ES_tradnl"/>
        </w:rPr>
      </w:pPr>
    </w:p>
    <w:p w14:paraId="188031B8" w14:textId="77777777" w:rsidR="00A42125" w:rsidRPr="00AA6B54" w:rsidRDefault="006C0067"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t>2.</w:t>
      </w:r>
      <w:r w:rsidR="007D08CD" w:rsidRPr="00AA6B54">
        <w:rPr>
          <w:rFonts w:ascii="Times New Roman" w:hAnsi="Times New Roman" w:cs="Times New Roman"/>
          <w:b/>
          <w:bCs/>
          <w:spacing w:val="-4"/>
          <w:sz w:val="24"/>
          <w:szCs w:val="24"/>
          <w:lang w:val="es-ES_tradnl" w:eastAsia="es-ES_tradnl"/>
        </w:rPr>
        <w:t>8</w:t>
      </w:r>
      <w:r w:rsidR="00056B5A" w:rsidRPr="00AA6B54">
        <w:rPr>
          <w:rFonts w:ascii="Times New Roman" w:hAnsi="Times New Roman" w:cs="Times New Roman"/>
          <w:b/>
          <w:bCs/>
          <w:spacing w:val="-4"/>
          <w:sz w:val="24"/>
          <w:szCs w:val="24"/>
          <w:lang w:val="es-ES_tradnl" w:eastAsia="es-ES_tradnl"/>
        </w:rPr>
        <w:t xml:space="preserve">  </w:t>
      </w:r>
      <w:r w:rsidRPr="00AA6B54">
        <w:rPr>
          <w:rFonts w:ascii="Times New Roman" w:hAnsi="Times New Roman" w:cs="Times New Roman"/>
          <w:b/>
          <w:bCs/>
          <w:spacing w:val="-4"/>
          <w:sz w:val="24"/>
          <w:szCs w:val="24"/>
          <w:lang w:val="es-ES_tradnl" w:eastAsia="es-ES_tradnl"/>
        </w:rPr>
        <w:t>Corrección de errores:</w:t>
      </w:r>
    </w:p>
    <w:p w14:paraId="090015DF" w14:textId="77777777" w:rsidR="006A1CDA" w:rsidRPr="00FF098D" w:rsidRDefault="006A1CDA" w:rsidP="007D08CD">
      <w:pPr>
        <w:shd w:val="clear" w:color="auto" w:fill="FFFFFF"/>
        <w:tabs>
          <w:tab w:val="left" w:pos="1134"/>
        </w:tabs>
        <w:ind w:firstLine="708"/>
        <w:jc w:val="both"/>
        <w:rPr>
          <w:rFonts w:ascii="Times New Roman" w:hAnsi="Times New Roman" w:cs="Times New Roman"/>
          <w:b/>
          <w:bCs/>
          <w:color w:val="0000FF"/>
          <w:spacing w:val="-4"/>
          <w:sz w:val="18"/>
          <w:szCs w:val="24"/>
          <w:lang w:val="es-ES_tradnl" w:eastAsia="es-ES_tradnl"/>
        </w:rPr>
      </w:pPr>
    </w:p>
    <w:p w14:paraId="6353BE10" w14:textId="77777777" w:rsidR="006A1CDA" w:rsidRDefault="003E7D2A" w:rsidP="0085445B">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No se han realizado en el ejercicio ajustes por corrección de errores.</w:t>
      </w:r>
    </w:p>
    <w:p w14:paraId="1EAF528B" w14:textId="77777777" w:rsidR="00FF098D" w:rsidRDefault="00FF098D" w:rsidP="0085445B">
      <w:pPr>
        <w:shd w:val="clear" w:color="auto" w:fill="FFFFFF"/>
        <w:ind w:left="720" w:right="43"/>
        <w:jc w:val="both"/>
        <w:rPr>
          <w:rFonts w:ascii="Times New Roman" w:hAnsi="Times New Roman" w:cs="Times New Roman"/>
          <w:spacing w:val="-1"/>
          <w:sz w:val="24"/>
          <w:szCs w:val="24"/>
          <w:lang w:val="es-ES_tradnl" w:eastAsia="es-ES_tradnl"/>
        </w:rPr>
      </w:pPr>
    </w:p>
    <w:p w14:paraId="1002BD09" w14:textId="77777777" w:rsidR="007D3AE1" w:rsidRDefault="007D3AE1" w:rsidP="0085445B">
      <w:pPr>
        <w:shd w:val="clear" w:color="auto" w:fill="FFFFFF"/>
        <w:ind w:left="720" w:right="43"/>
        <w:jc w:val="both"/>
        <w:rPr>
          <w:rFonts w:ascii="Times New Roman" w:hAnsi="Times New Roman" w:cs="Times New Roman"/>
          <w:spacing w:val="-1"/>
          <w:sz w:val="24"/>
          <w:szCs w:val="24"/>
          <w:lang w:val="es-ES_tradnl" w:eastAsia="es-ES_tradnl"/>
        </w:rPr>
      </w:pPr>
    </w:p>
    <w:p w14:paraId="21A6BBF2" w14:textId="77777777" w:rsidR="007D3AE1" w:rsidRPr="00AA6B54" w:rsidRDefault="007D3AE1" w:rsidP="0085445B">
      <w:pPr>
        <w:shd w:val="clear" w:color="auto" w:fill="FFFFFF"/>
        <w:ind w:left="720" w:right="43"/>
        <w:jc w:val="both"/>
        <w:rPr>
          <w:rFonts w:ascii="Times New Roman" w:hAnsi="Times New Roman" w:cs="Times New Roman"/>
          <w:spacing w:val="-1"/>
          <w:sz w:val="24"/>
          <w:szCs w:val="24"/>
          <w:lang w:val="es-ES_tradnl" w:eastAsia="es-ES_tradnl"/>
        </w:rPr>
      </w:pPr>
    </w:p>
    <w:p w14:paraId="46FE5318" w14:textId="77777777" w:rsidR="007D08CD" w:rsidRPr="00AA6B54" w:rsidRDefault="007D08CD"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lastRenderedPageBreak/>
        <w:t>2.9. Importancia relativa:</w:t>
      </w:r>
    </w:p>
    <w:p w14:paraId="25C6AD31" w14:textId="77777777" w:rsidR="007D08CD" w:rsidRPr="00AA6B54" w:rsidRDefault="007D08CD" w:rsidP="007D08CD">
      <w:pPr>
        <w:pStyle w:val="Default"/>
        <w:spacing w:line="276" w:lineRule="auto"/>
        <w:rPr>
          <w:rFonts w:ascii="Times New Roman" w:hAnsi="Times New Roman" w:cs="Times New Roman"/>
          <w:color w:val="auto"/>
          <w:spacing w:val="1"/>
        </w:rPr>
      </w:pPr>
    </w:p>
    <w:p w14:paraId="51EEF2BD" w14:textId="77777777" w:rsidR="009344BE" w:rsidRPr="00AA6B54" w:rsidRDefault="007D08CD" w:rsidP="00B94CCA">
      <w:pPr>
        <w:shd w:val="clear" w:color="auto" w:fill="FFFFFF"/>
        <w:ind w:left="709"/>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 xml:space="preserve">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w:t>
      </w:r>
      <w:r w:rsidR="003E1B96" w:rsidRPr="00AA6B54">
        <w:rPr>
          <w:rFonts w:ascii="Times New Roman" w:hAnsi="Times New Roman" w:cs="Times New Roman"/>
          <w:spacing w:val="-1"/>
          <w:sz w:val="24"/>
          <w:szCs w:val="24"/>
          <w:lang w:val="es-ES_tradnl" w:eastAsia="es-ES_tradnl"/>
        </w:rPr>
        <w:t>2023</w:t>
      </w:r>
      <w:r w:rsidR="00A31DE5" w:rsidRPr="00AA6B54">
        <w:rPr>
          <w:rFonts w:ascii="Times New Roman" w:hAnsi="Times New Roman" w:cs="Times New Roman"/>
          <w:spacing w:val="-1"/>
          <w:sz w:val="24"/>
          <w:szCs w:val="24"/>
          <w:lang w:val="es-ES_tradnl" w:eastAsia="es-ES_tradnl"/>
        </w:rPr>
        <w:t>.</w:t>
      </w:r>
    </w:p>
    <w:p w14:paraId="56E31081" w14:textId="77777777" w:rsidR="00FB3062" w:rsidRPr="00AA6B54" w:rsidRDefault="00FB3062" w:rsidP="00B94CCA">
      <w:pPr>
        <w:shd w:val="clear" w:color="auto" w:fill="FFFFFF"/>
        <w:ind w:left="709"/>
        <w:jc w:val="both"/>
        <w:rPr>
          <w:rFonts w:ascii="Times New Roman" w:hAnsi="Times New Roman" w:cs="Times New Roman"/>
          <w:b/>
          <w:bCs/>
          <w:color w:val="0000FF"/>
          <w:spacing w:val="-5"/>
          <w:sz w:val="24"/>
          <w:szCs w:val="24"/>
          <w:lang w:val="es-ES_tradnl" w:eastAsia="es-ES_tradnl"/>
        </w:rPr>
      </w:pPr>
    </w:p>
    <w:p w14:paraId="5FFD0884" w14:textId="77777777" w:rsidR="00B7600E" w:rsidRPr="00AA6B54" w:rsidRDefault="00B7600E" w:rsidP="00B7600E">
      <w:pPr>
        <w:shd w:val="clear" w:color="auto" w:fill="FFFFFF"/>
        <w:tabs>
          <w:tab w:val="left" w:pos="8939"/>
        </w:tabs>
        <w:spacing w:before="191"/>
        <w:ind w:firstLine="720"/>
        <w:jc w:val="both"/>
        <w:rPr>
          <w:rFonts w:ascii="Times New Roman" w:hAnsi="Times New Roman" w:cs="Times New Roman"/>
          <w:b/>
          <w:bCs/>
          <w:spacing w:val="-5"/>
          <w:sz w:val="24"/>
          <w:szCs w:val="24"/>
          <w:u w:val="double"/>
          <w:lang w:val="es-ES_tradnl" w:eastAsia="es-ES_tradnl"/>
        </w:rPr>
      </w:pPr>
      <w:r w:rsidRPr="00AA6B54">
        <w:rPr>
          <w:rFonts w:ascii="Times New Roman" w:hAnsi="Times New Roman" w:cs="Times New Roman"/>
          <w:b/>
          <w:bCs/>
          <w:spacing w:val="-5"/>
          <w:sz w:val="24"/>
          <w:szCs w:val="24"/>
          <w:lang w:val="es-ES_tradnl" w:eastAsia="es-ES_tradnl"/>
        </w:rPr>
        <w:t xml:space="preserve">3. </w:t>
      </w:r>
      <w:r w:rsidRPr="00AA6B54">
        <w:rPr>
          <w:rFonts w:ascii="Times New Roman" w:hAnsi="Times New Roman" w:cs="Times New Roman"/>
          <w:b/>
          <w:bCs/>
          <w:spacing w:val="-5"/>
          <w:sz w:val="24"/>
          <w:szCs w:val="24"/>
          <w:u w:val="double"/>
          <w:lang w:val="es-ES_tradnl" w:eastAsia="es-ES_tradnl"/>
        </w:rPr>
        <w:t>APLICACIÓN DEL RESULTADO</w:t>
      </w:r>
    </w:p>
    <w:p w14:paraId="093CA020" w14:textId="77777777" w:rsidR="00B7600E" w:rsidRPr="00AA6B54" w:rsidRDefault="00B7600E" w:rsidP="00B7600E">
      <w:pPr>
        <w:shd w:val="clear" w:color="auto" w:fill="FFFFFF"/>
        <w:ind w:left="709"/>
        <w:jc w:val="both"/>
        <w:rPr>
          <w:rFonts w:ascii="Times New Roman" w:hAnsi="Times New Roman" w:cs="Times New Roman"/>
          <w:spacing w:val="-4"/>
          <w:sz w:val="24"/>
          <w:szCs w:val="24"/>
          <w:lang w:val="es-ES_tradnl" w:eastAsia="es-ES_tradnl"/>
        </w:rPr>
      </w:pPr>
    </w:p>
    <w:p w14:paraId="75D79BE0" w14:textId="77777777" w:rsidR="00B7600E" w:rsidRPr="00AA6B54" w:rsidRDefault="00B7600E" w:rsidP="00B7600E">
      <w:pPr>
        <w:shd w:val="clear" w:color="auto" w:fill="FFFFFF"/>
        <w:ind w:left="709"/>
        <w:jc w:val="both"/>
        <w:rPr>
          <w:rFonts w:ascii="Times New Roman" w:hAnsi="Times New Roman" w:cs="Times New Roman"/>
          <w:spacing w:val="-4"/>
          <w:sz w:val="24"/>
          <w:szCs w:val="24"/>
          <w:lang w:val="es-ES_tradnl" w:eastAsia="es-ES_tradnl"/>
        </w:rPr>
      </w:pPr>
      <w:r w:rsidRPr="00AA6B54">
        <w:rPr>
          <w:rFonts w:ascii="Times New Roman" w:hAnsi="Times New Roman" w:cs="Times New Roman"/>
          <w:spacing w:val="-4"/>
          <w:sz w:val="24"/>
          <w:szCs w:val="24"/>
          <w:lang w:val="es-ES_tradnl" w:eastAsia="es-ES_tradnl"/>
        </w:rPr>
        <w:t xml:space="preserve">La propuesta de aplicación de resultados del ejercicio </w:t>
      </w:r>
      <w:r w:rsidR="003E1B96" w:rsidRPr="00AA6B54">
        <w:rPr>
          <w:rFonts w:ascii="Times New Roman" w:hAnsi="Times New Roman" w:cs="Times New Roman"/>
          <w:spacing w:val="-4"/>
          <w:sz w:val="24"/>
          <w:szCs w:val="24"/>
          <w:lang w:val="es-ES_tradnl" w:eastAsia="es-ES_tradnl"/>
        </w:rPr>
        <w:t xml:space="preserve">2023 </w:t>
      </w:r>
      <w:r w:rsidRPr="00AA6B54">
        <w:rPr>
          <w:rFonts w:ascii="Times New Roman" w:hAnsi="Times New Roman" w:cs="Times New Roman"/>
          <w:spacing w:val="-4"/>
          <w:sz w:val="24"/>
          <w:szCs w:val="24"/>
          <w:lang w:val="es-ES_tradnl" w:eastAsia="es-ES_tradnl"/>
        </w:rPr>
        <w:t>a someter por el Consejo de Administración para su aprobación por la Junta General es la siguiente:</w:t>
      </w:r>
    </w:p>
    <w:p w14:paraId="6B83DFAD" w14:textId="77777777" w:rsidR="003E1B96" w:rsidRDefault="003E1B96" w:rsidP="00B7600E">
      <w:pPr>
        <w:shd w:val="clear" w:color="auto" w:fill="FFFFFF"/>
        <w:ind w:left="709"/>
        <w:jc w:val="both"/>
        <w:rPr>
          <w:rFonts w:ascii="Times New Roman" w:hAnsi="Times New Roman" w:cs="Times New Roman"/>
          <w:color w:val="0000FF"/>
          <w:spacing w:val="-4"/>
          <w:sz w:val="22"/>
          <w:szCs w:val="22"/>
          <w:lang w:val="es-ES_tradnl" w:eastAsia="es-ES_tradnl"/>
        </w:rPr>
      </w:pPr>
    </w:p>
    <w:tbl>
      <w:tblPr>
        <w:tblW w:w="6397" w:type="dxa"/>
        <w:jc w:val="center"/>
        <w:tblCellMar>
          <w:left w:w="70" w:type="dxa"/>
          <w:right w:w="70" w:type="dxa"/>
        </w:tblCellMar>
        <w:tblLook w:val="04A0" w:firstRow="1" w:lastRow="0" w:firstColumn="1" w:lastColumn="0" w:noHBand="0" w:noVBand="1"/>
      </w:tblPr>
      <w:tblGrid>
        <w:gridCol w:w="3885"/>
        <w:gridCol w:w="1256"/>
        <w:gridCol w:w="1256"/>
      </w:tblGrid>
      <w:tr w:rsidR="00233EED" w:rsidRPr="00233EED" w14:paraId="54E2D531" w14:textId="77777777" w:rsidTr="00233EED">
        <w:trPr>
          <w:trHeight w:hRule="exact" w:val="312"/>
          <w:jc w:val="center"/>
        </w:trPr>
        <w:tc>
          <w:tcPr>
            <w:tcW w:w="3885" w:type="dxa"/>
            <w:tcBorders>
              <w:top w:val="single" w:sz="8" w:space="0" w:color="auto"/>
              <w:left w:val="nil"/>
              <w:bottom w:val="single" w:sz="8" w:space="0" w:color="auto"/>
              <w:right w:val="nil"/>
            </w:tcBorders>
            <w:shd w:val="clear" w:color="000000" w:fill="F2F2F2"/>
            <w:noWrap/>
            <w:vAlign w:val="center"/>
            <w:hideMark/>
          </w:tcPr>
          <w:p w14:paraId="3D28E111"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 </w:t>
            </w:r>
          </w:p>
        </w:tc>
        <w:tc>
          <w:tcPr>
            <w:tcW w:w="1256" w:type="dxa"/>
            <w:tcBorders>
              <w:top w:val="single" w:sz="8" w:space="0" w:color="auto"/>
              <w:left w:val="nil"/>
              <w:bottom w:val="single" w:sz="8" w:space="0" w:color="auto"/>
              <w:right w:val="nil"/>
            </w:tcBorders>
            <w:shd w:val="clear" w:color="000000" w:fill="F2F2F2"/>
            <w:noWrap/>
            <w:vAlign w:val="center"/>
            <w:hideMark/>
          </w:tcPr>
          <w:p w14:paraId="644F0E5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Año 2023</w:t>
            </w:r>
          </w:p>
        </w:tc>
        <w:tc>
          <w:tcPr>
            <w:tcW w:w="1256" w:type="dxa"/>
            <w:tcBorders>
              <w:top w:val="single" w:sz="8" w:space="0" w:color="auto"/>
              <w:left w:val="nil"/>
              <w:bottom w:val="single" w:sz="8" w:space="0" w:color="auto"/>
              <w:right w:val="nil"/>
            </w:tcBorders>
            <w:shd w:val="clear" w:color="000000" w:fill="F2F2F2"/>
            <w:noWrap/>
            <w:vAlign w:val="center"/>
            <w:hideMark/>
          </w:tcPr>
          <w:p w14:paraId="47E5C5D2"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Año 2022</w:t>
            </w:r>
          </w:p>
        </w:tc>
      </w:tr>
      <w:tr w:rsidR="00233EED" w:rsidRPr="00233EED" w14:paraId="72B58927" w14:textId="77777777" w:rsidTr="00233EED">
        <w:trPr>
          <w:trHeight w:hRule="exact" w:val="312"/>
          <w:jc w:val="center"/>
        </w:trPr>
        <w:tc>
          <w:tcPr>
            <w:tcW w:w="3885" w:type="dxa"/>
            <w:tcBorders>
              <w:top w:val="nil"/>
              <w:left w:val="nil"/>
              <w:bottom w:val="nil"/>
              <w:right w:val="nil"/>
            </w:tcBorders>
            <w:shd w:val="clear" w:color="auto" w:fill="auto"/>
            <w:noWrap/>
            <w:vAlign w:val="center"/>
            <w:hideMark/>
          </w:tcPr>
          <w:p w14:paraId="1D1992B8" w14:textId="77777777" w:rsidR="00233EED" w:rsidRPr="00233EED" w:rsidRDefault="00233EED" w:rsidP="00233EED">
            <w:pPr>
              <w:widowControl/>
              <w:autoSpaceDE/>
              <w:autoSpaceDN/>
              <w:adjustRightInd/>
              <w:rPr>
                <w:rFonts w:ascii="Times New Roman" w:hAnsi="Times New Roman" w:cs="Times New Roman"/>
                <w:b/>
                <w:bCs/>
                <w:color w:val="000000"/>
                <w:szCs w:val="18"/>
                <w:u w:val="single"/>
              </w:rPr>
            </w:pPr>
            <w:r w:rsidRPr="00233EED">
              <w:rPr>
                <w:rFonts w:ascii="Times New Roman" w:hAnsi="Times New Roman" w:cs="Times New Roman"/>
                <w:b/>
                <w:bCs/>
                <w:color w:val="000000"/>
                <w:szCs w:val="18"/>
                <w:u w:val="single"/>
              </w:rPr>
              <w:t>Base de reparto</w:t>
            </w:r>
          </w:p>
        </w:tc>
        <w:tc>
          <w:tcPr>
            <w:tcW w:w="1256" w:type="dxa"/>
            <w:tcBorders>
              <w:top w:val="nil"/>
              <w:left w:val="nil"/>
              <w:bottom w:val="nil"/>
              <w:right w:val="nil"/>
            </w:tcBorders>
            <w:shd w:val="clear" w:color="auto" w:fill="auto"/>
            <w:noWrap/>
            <w:vAlign w:val="center"/>
            <w:hideMark/>
          </w:tcPr>
          <w:p w14:paraId="791E4F1E"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c>
          <w:tcPr>
            <w:tcW w:w="1256" w:type="dxa"/>
            <w:tcBorders>
              <w:top w:val="nil"/>
              <w:left w:val="nil"/>
              <w:bottom w:val="nil"/>
              <w:right w:val="nil"/>
            </w:tcBorders>
            <w:shd w:val="clear" w:color="auto" w:fill="auto"/>
            <w:noWrap/>
            <w:vAlign w:val="center"/>
            <w:hideMark/>
          </w:tcPr>
          <w:p w14:paraId="1ACE2D88"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r>
      <w:tr w:rsidR="00233EED" w:rsidRPr="00233EED" w14:paraId="6C28004D" w14:textId="77777777" w:rsidTr="00233EED">
        <w:trPr>
          <w:trHeight w:hRule="exact" w:val="312"/>
          <w:jc w:val="center"/>
        </w:trPr>
        <w:tc>
          <w:tcPr>
            <w:tcW w:w="3885" w:type="dxa"/>
            <w:tcBorders>
              <w:top w:val="nil"/>
              <w:left w:val="nil"/>
              <w:bottom w:val="single" w:sz="8" w:space="0" w:color="auto"/>
              <w:right w:val="nil"/>
            </w:tcBorders>
            <w:shd w:val="clear" w:color="auto" w:fill="auto"/>
            <w:noWrap/>
            <w:vAlign w:val="center"/>
            <w:hideMark/>
          </w:tcPr>
          <w:p w14:paraId="395B99B3" w14:textId="77777777" w:rsidR="00233EED" w:rsidRPr="00233EED" w:rsidRDefault="00233EED" w:rsidP="00233EED">
            <w:pPr>
              <w:widowControl/>
              <w:autoSpaceDE/>
              <w:autoSpaceDN/>
              <w:adjustRightInd/>
              <w:rPr>
                <w:rFonts w:ascii="Times New Roman" w:hAnsi="Times New Roman" w:cs="Times New Roman"/>
                <w:color w:val="000000"/>
                <w:szCs w:val="18"/>
              </w:rPr>
            </w:pPr>
            <w:r w:rsidRPr="00233EED">
              <w:rPr>
                <w:rFonts w:ascii="Times New Roman" w:hAnsi="Times New Roman" w:cs="Times New Roman"/>
                <w:color w:val="000000"/>
                <w:szCs w:val="18"/>
              </w:rPr>
              <w:t>Pérdidas y ganancias (netos de Impuestos)</w:t>
            </w:r>
          </w:p>
        </w:tc>
        <w:tc>
          <w:tcPr>
            <w:tcW w:w="1256" w:type="dxa"/>
            <w:tcBorders>
              <w:top w:val="nil"/>
              <w:left w:val="nil"/>
              <w:bottom w:val="single" w:sz="8" w:space="0" w:color="auto"/>
              <w:right w:val="nil"/>
            </w:tcBorders>
            <w:shd w:val="clear" w:color="auto" w:fill="auto"/>
            <w:noWrap/>
            <w:vAlign w:val="center"/>
            <w:hideMark/>
          </w:tcPr>
          <w:p w14:paraId="0A243DAD"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3.944.517,65</w:t>
            </w:r>
          </w:p>
        </w:tc>
        <w:tc>
          <w:tcPr>
            <w:tcW w:w="1256" w:type="dxa"/>
            <w:tcBorders>
              <w:top w:val="nil"/>
              <w:left w:val="nil"/>
              <w:bottom w:val="single" w:sz="8" w:space="0" w:color="auto"/>
              <w:right w:val="nil"/>
            </w:tcBorders>
            <w:shd w:val="clear" w:color="auto" w:fill="auto"/>
            <w:noWrap/>
            <w:vAlign w:val="center"/>
            <w:hideMark/>
          </w:tcPr>
          <w:p w14:paraId="2B5EBA90"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1.612.098,92</w:t>
            </w:r>
          </w:p>
        </w:tc>
      </w:tr>
      <w:tr w:rsidR="00233EED" w:rsidRPr="00233EED" w14:paraId="52ADCE46" w14:textId="77777777" w:rsidTr="00233EED">
        <w:trPr>
          <w:trHeight w:hRule="exact" w:val="312"/>
          <w:jc w:val="center"/>
        </w:trPr>
        <w:tc>
          <w:tcPr>
            <w:tcW w:w="3885" w:type="dxa"/>
            <w:tcBorders>
              <w:top w:val="nil"/>
              <w:left w:val="nil"/>
              <w:bottom w:val="single" w:sz="8" w:space="0" w:color="auto"/>
              <w:right w:val="nil"/>
            </w:tcBorders>
            <w:shd w:val="clear" w:color="000000" w:fill="F2F2F2"/>
            <w:noWrap/>
            <w:vAlign w:val="center"/>
            <w:hideMark/>
          </w:tcPr>
          <w:p w14:paraId="55A0699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Total</w:t>
            </w:r>
          </w:p>
        </w:tc>
        <w:tc>
          <w:tcPr>
            <w:tcW w:w="1256" w:type="dxa"/>
            <w:tcBorders>
              <w:top w:val="nil"/>
              <w:left w:val="nil"/>
              <w:bottom w:val="single" w:sz="8" w:space="0" w:color="auto"/>
              <w:right w:val="nil"/>
            </w:tcBorders>
            <w:shd w:val="clear" w:color="000000" w:fill="F2F2F2"/>
            <w:noWrap/>
            <w:vAlign w:val="center"/>
            <w:hideMark/>
          </w:tcPr>
          <w:p w14:paraId="05FF4A48"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3.944.517,65</w:t>
            </w:r>
          </w:p>
        </w:tc>
        <w:tc>
          <w:tcPr>
            <w:tcW w:w="1256" w:type="dxa"/>
            <w:tcBorders>
              <w:top w:val="nil"/>
              <w:left w:val="nil"/>
              <w:bottom w:val="single" w:sz="8" w:space="0" w:color="auto"/>
              <w:right w:val="nil"/>
            </w:tcBorders>
            <w:shd w:val="clear" w:color="000000" w:fill="F2F2F2"/>
            <w:noWrap/>
            <w:vAlign w:val="center"/>
            <w:hideMark/>
          </w:tcPr>
          <w:p w14:paraId="2DD154C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1.612.098,92</w:t>
            </w:r>
          </w:p>
        </w:tc>
      </w:tr>
      <w:tr w:rsidR="00233EED" w:rsidRPr="00233EED" w14:paraId="2A9F706B" w14:textId="77777777" w:rsidTr="00233EED">
        <w:trPr>
          <w:trHeight w:hRule="exact" w:val="312"/>
          <w:jc w:val="center"/>
        </w:trPr>
        <w:tc>
          <w:tcPr>
            <w:tcW w:w="3885" w:type="dxa"/>
            <w:tcBorders>
              <w:top w:val="nil"/>
              <w:left w:val="nil"/>
              <w:bottom w:val="nil"/>
              <w:right w:val="nil"/>
            </w:tcBorders>
            <w:shd w:val="clear" w:color="auto" w:fill="auto"/>
            <w:noWrap/>
            <w:vAlign w:val="center"/>
            <w:hideMark/>
          </w:tcPr>
          <w:p w14:paraId="70CF42EC" w14:textId="77777777" w:rsidR="00233EED" w:rsidRPr="00233EED" w:rsidRDefault="00233EED" w:rsidP="00233EED">
            <w:pPr>
              <w:widowControl/>
              <w:autoSpaceDE/>
              <w:autoSpaceDN/>
              <w:adjustRightInd/>
              <w:rPr>
                <w:rFonts w:ascii="Times New Roman" w:hAnsi="Times New Roman" w:cs="Times New Roman"/>
                <w:b/>
                <w:bCs/>
                <w:color w:val="000000"/>
                <w:szCs w:val="18"/>
                <w:u w:val="single"/>
              </w:rPr>
            </w:pPr>
            <w:r w:rsidRPr="00233EED">
              <w:rPr>
                <w:rFonts w:ascii="Times New Roman" w:hAnsi="Times New Roman" w:cs="Times New Roman"/>
                <w:b/>
                <w:bCs/>
                <w:color w:val="000000"/>
                <w:szCs w:val="18"/>
                <w:u w:val="single"/>
              </w:rPr>
              <w:t>Distribución</w:t>
            </w:r>
          </w:p>
        </w:tc>
        <w:tc>
          <w:tcPr>
            <w:tcW w:w="1256" w:type="dxa"/>
            <w:tcBorders>
              <w:top w:val="nil"/>
              <w:left w:val="nil"/>
              <w:bottom w:val="nil"/>
              <w:right w:val="nil"/>
            </w:tcBorders>
            <w:shd w:val="clear" w:color="auto" w:fill="auto"/>
            <w:noWrap/>
            <w:vAlign w:val="center"/>
            <w:hideMark/>
          </w:tcPr>
          <w:p w14:paraId="5A473C5D"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c>
          <w:tcPr>
            <w:tcW w:w="1256" w:type="dxa"/>
            <w:tcBorders>
              <w:top w:val="nil"/>
              <w:left w:val="nil"/>
              <w:bottom w:val="nil"/>
              <w:right w:val="nil"/>
            </w:tcBorders>
            <w:shd w:val="clear" w:color="auto" w:fill="auto"/>
            <w:noWrap/>
            <w:vAlign w:val="center"/>
            <w:hideMark/>
          </w:tcPr>
          <w:p w14:paraId="79E39386"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r>
      <w:tr w:rsidR="00233EED" w:rsidRPr="00233EED" w14:paraId="4518493B" w14:textId="77777777" w:rsidTr="00233EED">
        <w:trPr>
          <w:trHeight w:hRule="exact" w:val="312"/>
          <w:jc w:val="center"/>
        </w:trPr>
        <w:tc>
          <w:tcPr>
            <w:tcW w:w="3885" w:type="dxa"/>
            <w:tcBorders>
              <w:top w:val="nil"/>
              <w:left w:val="nil"/>
              <w:bottom w:val="single" w:sz="8" w:space="0" w:color="auto"/>
              <w:right w:val="nil"/>
            </w:tcBorders>
            <w:shd w:val="clear" w:color="auto" w:fill="auto"/>
            <w:noWrap/>
            <w:vAlign w:val="center"/>
            <w:hideMark/>
          </w:tcPr>
          <w:p w14:paraId="41A892B6" w14:textId="77777777" w:rsidR="00233EED" w:rsidRPr="00233EED" w:rsidRDefault="00233EED" w:rsidP="00233EED">
            <w:pPr>
              <w:widowControl/>
              <w:autoSpaceDE/>
              <w:autoSpaceDN/>
              <w:adjustRightInd/>
              <w:rPr>
                <w:rFonts w:ascii="Times New Roman" w:hAnsi="Times New Roman" w:cs="Times New Roman"/>
                <w:color w:val="000000"/>
                <w:szCs w:val="18"/>
              </w:rPr>
            </w:pPr>
            <w:r w:rsidRPr="00233EED">
              <w:rPr>
                <w:rFonts w:ascii="Times New Roman" w:hAnsi="Times New Roman" w:cs="Times New Roman"/>
                <w:color w:val="000000"/>
                <w:szCs w:val="18"/>
              </w:rPr>
              <w:t>Resultados Negativos de ejercicios anteriores</w:t>
            </w:r>
          </w:p>
        </w:tc>
        <w:tc>
          <w:tcPr>
            <w:tcW w:w="1256" w:type="dxa"/>
            <w:tcBorders>
              <w:top w:val="nil"/>
              <w:left w:val="nil"/>
              <w:bottom w:val="single" w:sz="8" w:space="0" w:color="auto"/>
              <w:right w:val="nil"/>
            </w:tcBorders>
            <w:shd w:val="clear" w:color="auto" w:fill="auto"/>
            <w:noWrap/>
            <w:vAlign w:val="center"/>
            <w:hideMark/>
          </w:tcPr>
          <w:p w14:paraId="7B1121C9"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3.944.517,65</w:t>
            </w:r>
          </w:p>
        </w:tc>
        <w:tc>
          <w:tcPr>
            <w:tcW w:w="1256" w:type="dxa"/>
            <w:tcBorders>
              <w:top w:val="nil"/>
              <w:left w:val="nil"/>
              <w:bottom w:val="single" w:sz="8" w:space="0" w:color="auto"/>
              <w:right w:val="nil"/>
            </w:tcBorders>
            <w:shd w:val="clear" w:color="auto" w:fill="auto"/>
            <w:noWrap/>
            <w:vAlign w:val="center"/>
            <w:hideMark/>
          </w:tcPr>
          <w:p w14:paraId="5B4A1BC5"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1.612.098,92</w:t>
            </w:r>
          </w:p>
        </w:tc>
      </w:tr>
      <w:tr w:rsidR="00233EED" w:rsidRPr="00233EED" w14:paraId="49AB37B4" w14:textId="77777777" w:rsidTr="00233EED">
        <w:trPr>
          <w:trHeight w:hRule="exact" w:val="312"/>
          <w:jc w:val="center"/>
        </w:trPr>
        <w:tc>
          <w:tcPr>
            <w:tcW w:w="3885" w:type="dxa"/>
            <w:tcBorders>
              <w:top w:val="nil"/>
              <w:left w:val="nil"/>
              <w:bottom w:val="single" w:sz="8" w:space="0" w:color="auto"/>
              <w:right w:val="nil"/>
            </w:tcBorders>
            <w:shd w:val="clear" w:color="000000" w:fill="F2F2F2"/>
            <w:noWrap/>
            <w:vAlign w:val="center"/>
            <w:hideMark/>
          </w:tcPr>
          <w:p w14:paraId="4FBE2F27"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Total</w:t>
            </w:r>
          </w:p>
        </w:tc>
        <w:tc>
          <w:tcPr>
            <w:tcW w:w="1256" w:type="dxa"/>
            <w:tcBorders>
              <w:top w:val="nil"/>
              <w:left w:val="nil"/>
              <w:bottom w:val="single" w:sz="8" w:space="0" w:color="auto"/>
              <w:right w:val="nil"/>
            </w:tcBorders>
            <w:shd w:val="clear" w:color="000000" w:fill="F2F2F2"/>
            <w:noWrap/>
            <w:vAlign w:val="center"/>
            <w:hideMark/>
          </w:tcPr>
          <w:p w14:paraId="4E23D963"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3.944.517,65</w:t>
            </w:r>
          </w:p>
        </w:tc>
        <w:tc>
          <w:tcPr>
            <w:tcW w:w="1256" w:type="dxa"/>
            <w:tcBorders>
              <w:top w:val="nil"/>
              <w:left w:val="nil"/>
              <w:bottom w:val="single" w:sz="8" w:space="0" w:color="auto"/>
              <w:right w:val="nil"/>
            </w:tcBorders>
            <w:shd w:val="clear" w:color="000000" w:fill="F2F2F2"/>
            <w:noWrap/>
            <w:vAlign w:val="center"/>
            <w:hideMark/>
          </w:tcPr>
          <w:p w14:paraId="50578C39"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1.612.098,92</w:t>
            </w:r>
          </w:p>
        </w:tc>
      </w:tr>
    </w:tbl>
    <w:p w14:paraId="4884DBCB" w14:textId="77777777" w:rsidR="00B7600E" w:rsidRPr="00D9198D" w:rsidRDefault="00B7600E" w:rsidP="00B7600E">
      <w:pPr>
        <w:pStyle w:val="Default"/>
        <w:rPr>
          <w:rFonts w:ascii="Times New Roman" w:hAnsi="Times New Roman" w:cs="Times New Roman"/>
          <w:color w:val="0000FF"/>
          <w:sz w:val="18"/>
          <w:lang w:val="es-ES_tradnl" w:eastAsia="es-ES_tradnl"/>
        </w:rPr>
      </w:pPr>
    </w:p>
    <w:p w14:paraId="2BF0C7B3" w14:textId="77777777" w:rsidR="00F9754D" w:rsidRPr="00BF4C22" w:rsidRDefault="00923E63" w:rsidP="00923E63">
      <w:pPr>
        <w:shd w:val="clear" w:color="auto" w:fill="FFFFFF"/>
        <w:tabs>
          <w:tab w:val="left" w:pos="8939"/>
        </w:tabs>
        <w:ind w:left="709" w:firstLine="11"/>
        <w:jc w:val="both"/>
        <w:rPr>
          <w:rFonts w:ascii="Times New Roman" w:hAnsi="Times New Roman" w:cs="Times New Roman"/>
          <w:spacing w:val="-5"/>
          <w:sz w:val="24"/>
          <w:szCs w:val="24"/>
          <w:lang w:val="es-ES_tradnl" w:eastAsia="es-ES_tradnl"/>
        </w:rPr>
      </w:pPr>
      <w:r w:rsidRPr="00BF4C22">
        <w:rPr>
          <w:rFonts w:ascii="Times New Roman" w:hAnsi="Times New Roman" w:cs="Times New Roman"/>
          <w:spacing w:val="-5"/>
          <w:sz w:val="24"/>
          <w:szCs w:val="24"/>
          <w:lang w:val="es-ES_tradnl" w:eastAsia="es-ES_tradnl"/>
        </w:rPr>
        <w:t>La propuesta de distribución de resultados del ejercicio 2022, formulada por el Consejo de Administración</w:t>
      </w:r>
      <w:r w:rsidR="00233EED">
        <w:rPr>
          <w:rFonts w:ascii="Times New Roman" w:hAnsi="Times New Roman" w:cs="Times New Roman"/>
          <w:spacing w:val="-5"/>
          <w:sz w:val="24"/>
          <w:szCs w:val="24"/>
          <w:lang w:val="es-ES_tradnl" w:eastAsia="es-ES_tradnl"/>
        </w:rPr>
        <w:t>,</w:t>
      </w:r>
      <w:r w:rsidRPr="00BF4C22">
        <w:rPr>
          <w:rFonts w:ascii="Times New Roman" w:hAnsi="Times New Roman" w:cs="Times New Roman"/>
          <w:spacing w:val="-5"/>
          <w:sz w:val="24"/>
          <w:szCs w:val="24"/>
          <w:lang w:val="es-ES_tradnl" w:eastAsia="es-ES_tradnl"/>
        </w:rPr>
        <w:t xml:space="preserve"> fue aprobada por Junta General de Accionistas.</w:t>
      </w:r>
    </w:p>
    <w:p w14:paraId="4F29E668" w14:textId="77777777" w:rsidR="00AD5658" w:rsidRDefault="00AD5658" w:rsidP="00923E63">
      <w:pPr>
        <w:shd w:val="clear" w:color="auto" w:fill="FFFFFF"/>
        <w:tabs>
          <w:tab w:val="left" w:pos="8939"/>
        </w:tabs>
        <w:ind w:left="709" w:firstLine="11"/>
        <w:jc w:val="both"/>
        <w:rPr>
          <w:rFonts w:ascii="Times New Roman" w:hAnsi="Times New Roman" w:cs="Times New Roman"/>
          <w:spacing w:val="-5"/>
          <w:sz w:val="24"/>
          <w:szCs w:val="24"/>
          <w:lang w:val="es-ES_tradnl" w:eastAsia="es-ES_tradnl"/>
        </w:rPr>
      </w:pPr>
    </w:p>
    <w:p w14:paraId="15790F75" w14:textId="77777777" w:rsidR="006C0067" w:rsidRPr="00BF4C22" w:rsidRDefault="00B7600E" w:rsidP="006C0067">
      <w:pPr>
        <w:shd w:val="clear" w:color="auto" w:fill="FFFFFF"/>
        <w:tabs>
          <w:tab w:val="left" w:pos="8939"/>
        </w:tabs>
        <w:spacing w:before="191"/>
        <w:ind w:firstLine="720"/>
        <w:jc w:val="both"/>
        <w:rPr>
          <w:rFonts w:ascii="Times New Roman" w:hAnsi="Times New Roman" w:cs="Times New Roman"/>
          <w:b/>
          <w:bCs/>
          <w:spacing w:val="-5"/>
          <w:sz w:val="24"/>
          <w:szCs w:val="24"/>
          <w:u w:val="double"/>
          <w:lang w:val="es-ES_tradnl" w:eastAsia="es-ES_tradnl"/>
        </w:rPr>
      </w:pPr>
      <w:r w:rsidRPr="00BF4C22">
        <w:rPr>
          <w:rFonts w:ascii="Times New Roman" w:hAnsi="Times New Roman" w:cs="Times New Roman"/>
          <w:b/>
          <w:bCs/>
          <w:spacing w:val="-5"/>
          <w:sz w:val="24"/>
          <w:szCs w:val="24"/>
          <w:lang w:val="es-ES_tradnl" w:eastAsia="es-ES_tradnl"/>
        </w:rPr>
        <w:t>4</w:t>
      </w:r>
      <w:r w:rsidR="006C0067" w:rsidRPr="00BF4C22">
        <w:rPr>
          <w:rFonts w:ascii="Times New Roman" w:hAnsi="Times New Roman" w:cs="Times New Roman"/>
          <w:b/>
          <w:bCs/>
          <w:spacing w:val="-5"/>
          <w:sz w:val="24"/>
          <w:szCs w:val="24"/>
          <w:lang w:val="es-ES_tradnl" w:eastAsia="es-ES_tradnl"/>
        </w:rPr>
        <w:t>.</w:t>
      </w:r>
      <w:r w:rsidR="00056B5A" w:rsidRPr="00BF4C22">
        <w:rPr>
          <w:rFonts w:ascii="Times New Roman" w:hAnsi="Times New Roman" w:cs="Times New Roman"/>
          <w:b/>
          <w:bCs/>
          <w:spacing w:val="-5"/>
          <w:sz w:val="24"/>
          <w:szCs w:val="24"/>
          <w:lang w:val="es-ES_tradnl" w:eastAsia="es-ES_tradnl"/>
        </w:rPr>
        <w:t xml:space="preserve"> </w:t>
      </w:r>
      <w:r w:rsidR="006C0067" w:rsidRPr="00BF4C22">
        <w:rPr>
          <w:rFonts w:ascii="Times New Roman" w:hAnsi="Times New Roman" w:cs="Times New Roman"/>
          <w:b/>
          <w:bCs/>
          <w:spacing w:val="-5"/>
          <w:sz w:val="24"/>
          <w:szCs w:val="24"/>
          <w:u w:val="double"/>
          <w:lang w:val="es-ES_tradnl" w:eastAsia="es-ES_tradnl"/>
        </w:rPr>
        <w:t>NORMAS DE REGISTRO Y VALORACIÓN</w:t>
      </w:r>
    </w:p>
    <w:p w14:paraId="6052AFA7" w14:textId="77777777" w:rsidR="003932A5" w:rsidRPr="00BF4C22" w:rsidRDefault="003932A5" w:rsidP="006C0067">
      <w:pPr>
        <w:shd w:val="clear" w:color="auto" w:fill="FFFFFF"/>
        <w:tabs>
          <w:tab w:val="left" w:pos="8939"/>
        </w:tabs>
        <w:ind w:firstLine="720"/>
        <w:jc w:val="both"/>
        <w:rPr>
          <w:rFonts w:ascii="Times New Roman" w:hAnsi="Times New Roman" w:cs="Times New Roman"/>
          <w:spacing w:val="-17"/>
          <w:sz w:val="24"/>
          <w:szCs w:val="24"/>
          <w:lang w:val="es-ES_tradnl" w:eastAsia="es-ES_tradnl"/>
        </w:rPr>
      </w:pPr>
    </w:p>
    <w:p w14:paraId="5F2983B1" w14:textId="77777777" w:rsidR="003932A5" w:rsidRPr="00BF4C22" w:rsidRDefault="00B7600E" w:rsidP="003932A5">
      <w:pPr>
        <w:shd w:val="clear" w:color="auto" w:fill="FFFFFF"/>
        <w:ind w:firstLine="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 xml:space="preserve">.1 </w:t>
      </w:r>
      <w:r w:rsidR="00A11014"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lang w:val="es-ES_tradnl" w:eastAsia="es-ES_tradnl"/>
        </w:rPr>
        <w:t>Inmovilizado intangible:</w:t>
      </w:r>
    </w:p>
    <w:p w14:paraId="56ADF7F7" w14:textId="77777777" w:rsidR="003932A5" w:rsidRPr="00BF4C22" w:rsidRDefault="003932A5" w:rsidP="003932A5">
      <w:pPr>
        <w:shd w:val="clear" w:color="auto" w:fill="FFFFFF"/>
        <w:ind w:firstLine="709"/>
        <w:jc w:val="both"/>
        <w:rPr>
          <w:rFonts w:ascii="Times New Roman" w:hAnsi="Times New Roman" w:cs="Times New Roman"/>
          <w:b/>
          <w:bCs/>
          <w:spacing w:val="-3"/>
          <w:sz w:val="24"/>
          <w:szCs w:val="24"/>
          <w:lang w:val="es-ES_tradnl" w:eastAsia="es-ES_tradnl"/>
        </w:rPr>
      </w:pPr>
    </w:p>
    <w:p w14:paraId="6B0E9053" w14:textId="77777777" w:rsidR="006C0067" w:rsidRPr="00BF4C22" w:rsidRDefault="006C0067" w:rsidP="000E24D4">
      <w:pPr>
        <w:shd w:val="clear" w:color="auto" w:fill="FFFFFF"/>
        <w:ind w:left="720" w:right="32"/>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 xml:space="preserve">Los activos intangibles se registran por su coste de adquisición y/o producción y, </w:t>
      </w:r>
      <w:r w:rsidRPr="00BF4C22">
        <w:rPr>
          <w:rFonts w:ascii="Times New Roman" w:hAnsi="Times New Roman" w:cs="Times New Roman"/>
          <w:spacing w:val="-1"/>
          <w:sz w:val="24"/>
          <w:szCs w:val="24"/>
          <w:lang w:val="es-ES_tradnl" w:eastAsia="es-ES_tradnl"/>
        </w:rPr>
        <w:t xml:space="preserve">posteriormente, se valoran a su coste menos, según proceda, su correspondiente amortización </w:t>
      </w:r>
      <w:r w:rsidRPr="00BF4C22">
        <w:rPr>
          <w:rFonts w:ascii="Times New Roman" w:hAnsi="Times New Roman" w:cs="Times New Roman"/>
          <w:spacing w:val="-2"/>
          <w:sz w:val="24"/>
          <w:szCs w:val="24"/>
          <w:lang w:val="es-ES_tradnl" w:eastAsia="es-ES_tradnl"/>
        </w:rPr>
        <w:t xml:space="preserve">acumulada y/o pérdidas por deterioro que hayan experimentado. Dichos activos se amortizan en </w:t>
      </w:r>
      <w:r w:rsidRPr="00BF4C22">
        <w:rPr>
          <w:rFonts w:ascii="Times New Roman" w:hAnsi="Times New Roman" w:cs="Times New Roman"/>
          <w:sz w:val="24"/>
          <w:szCs w:val="24"/>
          <w:lang w:val="es-ES_tradnl" w:eastAsia="es-ES_tradnl"/>
        </w:rPr>
        <w:t>función de su vida útil.</w:t>
      </w:r>
    </w:p>
    <w:p w14:paraId="28C3B8F0" w14:textId="77777777" w:rsidR="002062D4" w:rsidRPr="00BF4C22" w:rsidRDefault="002062D4" w:rsidP="000E24D4">
      <w:pPr>
        <w:shd w:val="clear" w:color="auto" w:fill="FFFFFF"/>
        <w:ind w:left="720" w:right="25"/>
        <w:jc w:val="both"/>
        <w:rPr>
          <w:rFonts w:ascii="Times New Roman" w:hAnsi="Times New Roman" w:cs="Times New Roman"/>
          <w:spacing w:val="-2"/>
          <w:sz w:val="24"/>
          <w:szCs w:val="24"/>
          <w:lang w:val="es-ES_tradnl" w:eastAsia="es-ES_tradnl"/>
        </w:rPr>
      </w:pPr>
    </w:p>
    <w:p w14:paraId="779AA188" w14:textId="77777777" w:rsidR="006C0067" w:rsidRPr="00BF4C22" w:rsidRDefault="006C0067" w:rsidP="000E24D4">
      <w:pPr>
        <w:shd w:val="clear" w:color="auto" w:fill="FFFFFF"/>
        <w:ind w:left="720" w:right="25"/>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 Sociedad reconoce cualquier pérdida que haya podido producirse en el valor registrado de estos activos con origen en su deterioro, los criterios para el reconocimiento de las pérdidas por </w:t>
      </w:r>
      <w:r w:rsidRPr="00BF4C22">
        <w:rPr>
          <w:rFonts w:ascii="Times New Roman" w:hAnsi="Times New Roman" w:cs="Times New Roman"/>
          <w:sz w:val="24"/>
          <w:szCs w:val="24"/>
          <w:lang w:val="es-ES_tradnl" w:eastAsia="es-ES_tradnl"/>
        </w:rPr>
        <w:t xml:space="preserve">deterioro de estos activos y, en su caso, de las recuperaciones de las pérdidas por deterioro </w:t>
      </w:r>
      <w:r w:rsidRPr="00BF4C22">
        <w:rPr>
          <w:rFonts w:ascii="Times New Roman" w:hAnsi="Times New Roman" w:cs="Times New Roman"/>
          <w:spacing w:val="-2"/>
          <w:sz w:val="24"/>
          <w:szCs w:val="24"/>
          <w:lang w:val="es-ES_tradnl" w:eastAsia="es-ES_tradnl"/>
        </w:rPr>
        <w:t>registradas en ejercicios anteriores son similares a los aplicados para los activos materiales.</w:t>
      </w:r>
    </w:p>
    <w:p w14:paraId="0233D027" w14:textId="77777777" w:rsidR="006C0067" w:rsidRPr="00BF4C22" w:rsidRDefault="006C0067" w:rsidP="000E24D4">
      <w:pPr>
        <w:shd w:val="clear" w:color="auto" w:fill="FFFFFF"/>
        <w:spacing w:before="216"/>
        <w:ind w:firstLine="708"/>
        <w:jc w:val="both"/>
        <w:rPr>
          <w:rFonts w:ascii="Times New Roman" w:hAnsi="Times New Roman" w:cs="Times New Roman"/>
          <w:sz w:val="24"/>
          <w:szCs w:val="24"/>
        </w:rPr>
      </w:pPr>
      <w:r w:rsidRPr="00BF4C22">
        <w:rPr>
          <w:rFonts w:ascii="Times New Roman" w:hAnsi="Times New Roman" w:cs="Times New Roman"/>
          <w:spacing w:val="-2"/>
          <w:sz w:val="24"/>
          <w:szCs w:val="24"/>
          <w:u w:val="single"/>
          <w:lang w:val="es-ES_tradnl" w:eastAsia="es-ES_tradnl"/>
        </w:rPr>
        <w:t>Aplicaciones informáticas</w:t>
      </w:r>
    </w:p>
    <w:p w14:paraId="18C51175" w14:textId="77777777" w:rsidR="006C0067" w:rsidRPr="00BF4C22" w:rsidRDefault="006C0067" w:rsidP="00056B5A">
      <w:pPr>
        <w:shd w:val="clear" w:color="auto" w:fill="FFFFFF"/>
        <w:spacing w:before="205"/>
        <w:ind w:left="720" w:right="18"/>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costes de adquisición y desarrollo incurridos en relación con los sistemas informáticos </w:t>
      </w:r>
      <w:r w:rsidRPr="00BF4C22">
        <w:rPr>
          <w:rFonts w:ascii="Times New Roman" w:hAnsi="Times New Roman" w:cs="Times New Roman"/>
          <w:spacing w:val="-2"/>
          <w:sz w:val="24"/>
          <w:szCs w:val="24"/>
          <w:lang w:val="es-ES_tradnl" w:eastAsia="es-ES_tradnl"/>
        </w:rPr>
        <w:t xml:space="preserve">básicos en la gestión de la Sociedad se registran con cargo al epígrafe "Aplicaciones informáticas" </w:t>
      </w:r>
      <w:r w:rsidRPr="00BF4C22">
        <w:rPr>
          <w:rFonts w:ascii="Times New Roman" w:hAnsi="Times New Roman" w:cs="Times New Roman"/>
          <w:sz w:val="24"/>
          <w:szCs w:val="24"/>
          <w:lang w:val="es-ES_tradnl" w:eastAsia="es-ES_tradnl"/>
        </w:rPr>
        <w:t>del balance de situación.</w:t>
      </w:r>
    </w:p>
    <w:p w14:paraId="5B3B6C34" w14:textId="77777777" w:rsidR="006C0067" w:rsidRPr="00BF4C22" w:rsidRDefault="006C0067" w:rsidP="00056B5A">
      <w:pPr>
        <w:shd w:val="clear" w:color="auto" w:fill="FFFFFF"/>
        <w:spacing w:before="230"/>
        <w:ind w:left="720" w:right="14"/>
        <w:jc w:val="both"/>
        <w:rPr>
          <w:rFonts w:ascii="Times New Roman" w:hAnsi="Times New Roman" w:cs="Times New Roman"/>
          <w:sz w:val="24"/>
          <w:szCs w:val="24"/>
        </w:rPr>
      </w:pPr>
      <w:r w:rsidRPr="00BF4C22">
        <w:rPr>
          <w:rFonts w:ascii="Times New Roman" w:hAnsi="Times New Roman" w:cs="Times New Roman"/>
          <w:spacing w:val="-3"/>
          <w:sz w:val="24"/>
          <w:szCs w:val="24"/>
          <w:lang w:val="es-ES_tradnl" w:eastAsia="es-ES_tradnl"/>
        </w:rPr>
        <w:t xml:space="preserve">Los costes de mantenimiento de los sistemas informáticos se registran con cargo a la cuenta de </w:t>
      </w:r>
      <w:r w:rsidRPr="00BF4C22">
        <w:rPr>
          <w:rFonts w:ascii="Times New Roman" w:hAnsi="Times New Roman" w:cs="Times New Roman"/>
          <w:sz w:val="24"/>
          <w:szCs w:val="24"/>
          <w:lang w:val="es-ES_tradnl" w:eastAsia="es-ES_tradnl"/>
        </w:rPr>
        <w:t>resultados del ejercicio en que se incurren.</w:t>
      </w:r>
    </w:p>
    <w:p w14:paraId="11B2E84D" w14:textId="77777777" w:rsidR="006C0067" w:rsidRDefault="006C0067"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amortización de las aplicaciones informáticas se realiza linealmente en un periodo entre 3 y 4 años.</w:t>
      </w:r>
    </w:p>
    <w:p w14:paraId="17868A8C" w14:textId="77777777" w:rsidR="00BF4C22" w:rsidRDefault="00BF4C22"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p>
    <w:p w14:paraId="4D169301" w14:textId="77777777" w:rsidR="007D3AE1" w:rsidRPr="00BF4C22" w:rsidRDefault="007D3AE1"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p>
    <w:p w14:paraId="1F7DD5A8" w14:textId="77777777" w:rsidR="006C0067" w:rsidRPr="00BF4C22" w:rsidRDefault="006C0067" w:rsidP="00056B5A">
      <w:pPr>
        <w:shd w:val="clear" w:color="auto" w:fill="FFFFFF"/>
        <w:spacing w:before="240"/>
        <w:ind w:firstLine="708"/>
        <w:jc w:val="both"/>
        <w:rPr>
          <w:rFonts w:ascii="Times New Roman" w:hAnsi="Times New Roman" w:cs="Times New Roman"/>
          <w:sz w:val="24"/>
          <w:szCs w:val="24"/>
        </w:rPr>
      </w:pPr>
      <w:r w:rsidRPr="00BF4C22">
        <w:rPr>
          <w:rFonts w:ascii="Times New Roman" w:hAnsi="Times New Roman" w:cs="Times New Roman"/>
          <w:spacing w:val="-3"/>
          <w:sz w:val="24"/>
          <w:szCs w:val="24"/>
          <w:u w:val="single"/>
          <w:lang w:val="es-ES_tradnl" w:eastAsia="es-ES_tradnl"/>
        </w:rPr>
        <w:t>Propiedad Industrial:</w:t>
      </w:r>
    </w:p>
    <w:p w14:paraId="397A5BBC" w14:textId="77777777" w:rsidR="006C0067" w:rsidRPr="00BF4C22" w:rsidRDefault="00FF7F64" w:rsidP="00FF7F64">
      <w:pPr>
        <w:shd w:val="clear" w:color="auto" w:fill="FFFFFF"/>
        <w:spacing w:before="205"/>
        <w:ind w:left="720" w:right="18"/>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costes de adquisición y desarrollo incurridos en relación con la Propiedad Industrial </w:t>
      </w:r>
      <w:r w:rsidRPr="00BF4C22">
        <w:rPr>
          <w:rFonts w:ascii="Times New Roman" w:hAnsi="Times New Roman" w:cs="Times New Roman"/>
          <w:spacing w:val="-2"/>
          <w:sz w:val="24"/>
          <w:szCs w:val="24"/>
          <w:lang w:val="es-ES_tradnl" w:eastAsia="es-ES_tradnl"/>
        </w:rPr>
        <w:t>se registran con cargo al epígrafe "Propiedad Industrial de</w:t>
      </w:r>
      <w:r w:rsidRPr="00BF4C22">
        <w:rPr>
          <w:rFonts w:ascii="Times New Roman" w:hAnsi="Times New Roman" w:cs="Times New Roman"/>
          <w:sz w:val="24"/>
          <w:szCs w:val="24"/>
          <w:lang w:val="es-ES_tradnl" w:eastAsia="es-ES_tradnl"/>
        </w:rPr>
        <w:t>l balance de situación.</w:t>
      </w:r>
      <w:r w:rsidRPr="00BF4C22">
        <w:rPr>
          <w:rFonts w:ascii="Times New Roman" w:hAnsi="Times New Roman" w:cs="Times New Roman"/>
          <w:sz w:val="24"/>
          <w:szCs w:val="24"/>
        </w:rPr>
        <w:t xml:space="preserve"> </w:t>
      </w:r>
      <w:r w:rsidR="006C0067" w:rsidRPr="00BF4C22">
        <w:rPr>
          <w:rFonts w:ascii="Times New Roman" w:hAnsi="Times New Roman" w:cs="Times New Roman"/>
          <w:sz w:val="24"/>
          <w:szCs w:val="24"/>
          <w:lang w:val="es-ES_tradnl" w:eastAsia="es-ES_tradnl"/>
        </w:rPr>
        <w:t xml:space="preserve">Se ha incluido en el activo del balance esta partida, ya que cumple los requisitos </w:t>
      </w:r>
      <w:r w:rsidR="006C0067" w:rsidRPr="00BF4C22">
        <w:rPr>
          <w:rFonts w:ascii="Times New Roman" w:hAnsi="Times New Roman" w:cs="Times New Roman"/>
          <w:spacing w:val="-3"/>
          <w:sz w:val="24"/>
          <w:szCs w:val="24"/>
          <w:lang w:val="es-ES_tradnl" w:eastAsia="es-ES_tradnl"/>
        </w:rPr>
        <w:t>especificados en las normas de registro y de valoración. Se amortiza linealmente durante 4 años.</w:t>
      </w:r>
    </w:p>
    <w:p w14:paraId="261DFCA3" w14:textId="77777777" w:rsidR="002523DB" w:rsidRPr="00BF4C22" w:rsidRDefault="002523DB" w:rsidP="00717FE8">
      <w:pPr>
        <w:shd w:val="clear" w:color="auto" w:fill="FFFFFF"/>
        <w:ind w:right="14"/>
        <w:jc w:val="both"/>
        <w:rPr>
          <w:rFonts w:ascii="Times New Roman" w:hAnsi="Times New Roman" w:cs="Times New Roman"/>
          <w:sz w:val="24"/>
          <w:szCs w:val="24"/>
        </w:rPr>
      </w:pPr>
    </w:p>
    <w:p w14:paraId="6771BBAD" w14:textId="77777777" w:rsidR="002523DB" w:rsidRPr="00BF4C22" w:rsidRDefault="006C0067" w:rsidP="002523DB">
      <w:pPr>
        <w:shd w:val="clear" w:color="auto" w:fill="FFFFFF"/>
        <w:ind w:left="720" w:right="6"/>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z w:val="24"/>
          <w:szCs w:val="24"/>
          <w:lang w:val="es-ES_tradnl" w:eastAsia="es-ES_tradnl"/>
        </w:rPr>
        <w:t xml:space="preserve">En la fecha de cierre de cada ejercicio la Sociedad evalúa la existencia de indicios de </w:t>
      </w:r>
      <w:r w:rsidRPr="00BF4C22">
        <w:rPr>
          <w:rFonts w:ascii="Times New Roman" w:hAnsi="Times New Roman" w:cs="Times New Roman"/>
          <w:spacing w:val="-1"/>
          <w:sz w:val="24"/>
          <w:szCs w:val="24"/>
          <w:lang w:val="es-ES_tradnl" w:eastAsia="es-ES_tradnl"/>
        </w:rPr>
        <w:t xml:space="preserve">deterioro de cada elemento del inmovilizado intangible. De existir estos indicios, se compara el </w:t>
      </w:r>
      <w:r w:rsidRPr="00BF4C22">
        <w:rPr>
          <w:rFonts w:ascii="Times New Roman" w:hAnsi="Times New Roman" w:cs="Times New Roman"/>
          <w:spacing w:val="-3"/>
          <w:sz w:val="24"/>
          <w:szCs w:val="24"/>
          <w:lang w:val="es-ES_tradnl" w:eastAsia="es-ES_tradnl"/>
        </w:rPr>
        <w:t xml:space="preserve">valor en libros de cada uno de los elementos del inmovilizado con su valor recuperable, siendo este el mayor entre su valor razonable menos el coste de venta y el valor en uso.     </w:t>
      </w:r>
    </w:p>
    <w:p w14:paraId="1139BA1C" w14:textId="77777777" w:rsidR="002523DB" w:rsidRPr="00BF4C22" w:rsidRDefault="002523DB" w:rsidP="002523DB">
      <w:pPr>
        <w:shd w:val="clear" w:color="auto" w:fill="FFFFFF"/>
        <w:ind w:left="720" w:right="6"/>
        <w:jc w:val="both"/>
        <w:rPr>
          <w:rFonts w:ascii="Times New Roman" w:hAnsi="Times New Roman" w:cs="Times New Roman"/>
          <w:spacing w:val="-3"/>
          <w:sz w:val="24"/>
          <w:szCs w:val="24"/>
          <w:lang w:val="es-ES_tradnl" w:eastAsia="es-ES_tradnl"/>
        </w:rPr>
      </w:pPr>
    </w:p>
    <w:p w14:paraId="6EA58AFA" w14:textId="77777777" w:rsidR="006C0067" w:rsidRPr="00BF4C22" w:rsidRDefault="006C0067" w:rsidP="002523DB">
      <w:pPr>
        <w:shd w:val="clear" w:color="auto" w:fill="FFFFFF"/>
        <w:ind w:left="720" w:right="6"/>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val="es-ES_tradnl" w:eastAsia="es-ES_tradnl"/>
        </w:rPr>
        <w:t>En el supuesto de que el valor recuperable sea inferior al valor en libro, se reduce su valor en libros hasta alcanzar el valor recuperable, registrándose una pérdida por deterioro de valor.</w:t>
      </w:r>
    </w:p>
    <w:p w14:paraId="5FD18B9C" w14:textId="77777777" w:rsidR="006C0067" w:rsidRPr="00BF4C22" w:rsidRDefault="006C0067" w:rsidP="00056B5A">
      <w:pPr>
        <w:shd w:val="clear" w:color="auto" w:fill="FFFFFF"/>
        <w:spacing w:before="245"/>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el supuesto de que se revierta la pérdida por deterioro, el establecimiento de los valores </w:t>
      </w:r>
      <w:r w:rsidRPr="00BF4C22">
        <w:rPr>
          <w:rFonts w:ascii="Times New Roman" w:hAnsi="Times New Roman" w:cs="Times New Roman"/>
          <w:spacing w:val="-1"/>
          <w:sz w:val="24"/>
          <w:szCs w:val="24"/>
          <w:lang w:val="es-ES_tradnl" w:eastAsia="es-ES_tradnl"/>
        </w:rPr>
        <w:t xml:space="preserve">no superará el valor en libros que habría tenido los elementos del inmovilizado de no haberse </w:t>
      </w:r>
      <w:r w:rsidRPr="00BF4C22">
        <w:rPr>
          <w:rFonts w:ascii="Times New Roman" w:hAnsi="Times New Roman" w:cs="Times New Roman"/>
          <w:sz w:val="24"/>
          <w:szCs w:val="24"/>
          <w:lang w:val="es-ES_tradnl" w:eastAsia="es-ES_tradnl"/>
        </w:rPr>
        <w:t>reconocido la pérdida por deterioro.</w:t>
      </w:r>
    </w:p>
    <w:p w14:paraId="04E5C401" w14:textId="77777777" w:rsidR="00FF7F64" w:rsidRPr="00BF4C22" w:rsidRDefault="00FF7F64" w:rsidP="006C0067">
      <w:pPr>
        <w:shd w:val="clear" w:color="auto" w:fill="FFFFFF"/>
        <w:ind w:left="720" w:right="11" w:firstLine="720"/>
        <w:jc w:val="both"/>
        <w:rPr>
          <w:rFonts w:ascii="Times New Roman" w:hAnsi="Times New Roman" w:cs="Times New Roman"/>
          <w:sz w:val="24"/>
          <w:szCs w:val="24"/>
          <w:lang w:val="es-ES_tradnl"/>
        </w:rPr>
      </w:pPr>
    </w:p>
    <w:p w14:paraId="7D9D1627" w14:textId="77777777" w:rsidR="006C0067" w:rsidRPr="00BF4C22" w:rsidRDefault="005461DE" w:rsidP="00056B5A">
      <w:pPr>
        <w:shd w:val="clear" w:color="auto" w:fill="FFFFFF"/>
        <w:ind w:right="11" w:firstLine="708"/>
        <w:jc w:val="both"/>
        <w:rPr>
          <w:rFonts w:ascii="Times New Roman" w:hAnsi="Times New Roman" w:cs="Times New Roman"/>
          <w:sz w:val="24"/>
          <w:szCs w:val="24"/>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.2 Inmovilizado material:</w:t>
      </w:r>
    </w:p>
    <w:p w14:paraId="0E67D46D" w14:textId="77777777" w:rsidR="006C0067" w:rsidRPr="00BF4C22" w:rsidRDefault="006C0067" w:rsidP="00056B5A">
      <w:pPr>
        <w:shd w:val="clear" w:color="auto" w:fill="FFFFFF"/>
        <w:spacing w:before="245"/>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Los bienes comprendidos en el inmovilizado material se valoran </w:t>
      </w:r>
      <w:r w:rsidRPr="00BF4C22">
        <w:rPr>
          <w:rFonts w:ascii="Times New Roman" w:hAnsi="Times New Roman" w:cs="Times New Roman"/>
          <w:bCs/>
          <w:spacing w:val="-2"/>
          <w:sz w:val="24"/>
          <w:szCs w:val="24"/>
          <w:lang w:val="es-ES_tradnl" w:eastAsia="es-ES_tradnl"/>
        </w:rPr>
        <w:t xml:space="preserve">a </w:t>
      </w:r>
      <w:r w:rsidRPr="00BF4C22">
        <w:rPr>
          <w:rFonts w:ascii="Times New Roman" w:hAnsi="Times New Roman" w:cs="Times New Roman"/>
          <w:spacing w:val="-2"/>
          <w:sz w:val="24"/>
          <w:szCs w:val="24"/>
          <w:lang w:val="es-ES_tradnl" w:eastAsia="es-ES_tradnl"/>
        </w:rPr>
        <w:t xml:space="preserve">precio de adquisición o al coste de producción, incluyéndose aquellos impuestos indirectos que no sean recuperables </w:t>
      </w:r>
      <w:r w:rsidRPr="00BF4C22">
        <w:rPr>
          <w:rFonts w:ascii="Times New Roman" w:hAnsi="Times New Roman" w:cs="Times New Roman"/>
          <w:sz w:val="24"/>
          <w:szCs w:val="24"/>
          <w:lang w:val="es-ES_tradnl" w:eastAsia="es-ES_tradnl"/>
        </w:rPr>
        <w:t>directamente de la Hacienda Pública.</w:t>
      </w:r>
    </w:p>
    <w:p w14:paraId="404D0F9F" w14:textId="77777777" w:rsidR="006C0067" w:rsidRPr="00BF4C22" w:rsidRDefault="006C0067" w:rsidP="0060635D">
      <w:pPr>
        <w:shd w:val="clear" w:color="auto" w:fill="FFFFFF"/>
        <w:spacing w:before="227"/>
        <w:ind w:left="709" w:right="7"/>
        <w:jc w:val="both"/>
        <w:rPr>
          <w:rFonts w:ascii="Times New Roman" w:hAnsi="Times New Roman" w:cs="Times New Roman"/>
          <w:sz w:val="24"/>
          <w:szCs w:val="24"/>
        </w:rPr>
      </w:pPr>
      <w:r w:rsidRPr="00BF4C22">
        <w:rPr>
          <w:rFonts w:ascii="Times New Roman" w:hAnsi="Times New Roman" w:cs="Times New Roman"/>
          <w:spacing w:val="-2"/>
          <w:sz w:val="24"/>
          <w:szCs w:val="24"/>
          <w:lang w:val="es-ES_tradnl" w:eastAsia="es-ES_tradnl"/>
        </w:rPr>
        <w:t xml:space="preserve">Forman parte de la valoración inicial del inmovilizado material los costes financieros </w:t>
      </w:r>
      <w:r w:rsidRPr="00BF4C22">
        <w:rPr>
          <w:rFonts w:ascii="Times New Roman" w:hAnsi="Times New Roman" w:cs="Times New Roman"/>
          <w:sz w:val="24"/>
          <w:szCs w:val="24"/>
          <w:lang w:val="es-ES_tradnl" w:eastAsia="es-ES_tradnl"/>
        </w:rPr>
        <w:t xml:space="preserve">devengados antes de la puesta en condiciones de funcionamiento, correspondientes a la </w:t>
      </w:r>
      <w:r w:rsidRPr="00BF4C22">
        <w:rPr>
          <w:rFonts w:ascii="Times New Roman" w:hAnsi="Times New Roman" w:cs="Times New Roman"/>
          <w:spacing w:val="-3"/>
          <w:sz w:val="24"/>
          <w:szCs w:val="24"/>
          <w:lang w:val="es-ES_tradnl" w:eastAsia="es-ES_tradnl"/>
        </w:rPr>
        <w:t xml:space="preserve">financiación de aquellos bienes que necesiten un período de tiempo superior a un año para estar en </w:t>
      </w:r>
      <w:r w:rsidRPr="00BF4C22">
        <w:rPr>
          <w:rFonts w:ascii="Times New Roman" w:hAnsi="Times New Roman" w:cs="Times New Roman"/>
          <w:sz w:val="24"/>
          <w:szCs w:val="24"/>
          <w:lang w:val="es-ES_tradnl" w:eastAsia="es-ES_tradnl"/>
        </w:rPr>
        <w:t>condiciones de uso.</w:t>
      </w:r>
    </w:p>
    <w:p w14:paraId="675D1F2D" w14:textId="77777777" w:rsidR="006C0067" w:rsidRPr="00BF4C22" w:rsidRDefault="006C0067" w:rsidP="00056B5A">
      <w:pPr>
        <w:shd w:val="clear" w:color="auto" w:fill="FFFFFF"/>
        <w:spacing w:before="216"/>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4"/>
          <w:sz w:val="24"/>
          <w:szCs w:val="24"/>
          <w:lang w:val="es-ES_tradnl" w:eastAsia="es-ES_tradnl"/>
        </w:rPr>
        <w:t xml:space="preserve">Los costes de ampliación, modernización o mejora son incorporados al activo como mayor </w:t>
      </w:r>
      <w:r w:rsidRPr="00BF4C22">
        <w:rPr>
          <w:rFonts w:ascii="Times New Roman" w:hAnsi="Times New Roman" w:cs="Times New Roman"/>
          <w:spacing w:val="-2"/>
          <w:sz w:val="24"/>
          <w:szCs w:val="24"/>
          <w:lang w:val="es-ES_tradnl" w:eastAsia="es-ES_tradnl"/>
        </w:rPr>
        <w:t xml:space="preserve">valor del bien exclusivamente cuando suponen un aumento de su capacidad, productividad o prolongación de su vida útil, y siempre que sea posible conocer o estimar el valor contable de los </w:t>
      </w:r>
      <w:r w:rsidRPr="00BF4C22">
        <w:rPr>
          <w:rFonts w:ascii="Times New Roman" w:hAnsi="Times New Roman" w:cs="Times New Roman"/>
          <w:sz w:val="24"/>
          <w:szCs w:val="24"/>
          <w:lang w:val="es-ES_tradnl" w:eastAsia="es-ES_tradnl"/>
        </w:rPr>
        <w:t>elementos que resultan dados de baja por haber sido sustituidos.</w:t>
      </w:r>
    </w:p>
    <w:p w14:paraId="7A81E812" w14:textId="77777777" w:rsidR="006C0067" w:rsidRPr="00BF4C22" w:rsidRDefault="006C0067" w:rsidP="00E60B2C">
      <w:pPr>
        <w:shd w:val="clear" w:color="auto" w:fill="FFFFFF"/>
        <w:spacing w:before="230"/>
        <w:ind w:left="720" w:right="14"/>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gastos de reparaciones que no representan una ampliación de la vida útil y los gastos </w:t>
      </w:r>
      <w:r w:rsidRPr="00BF4C22">
        <w:rPr>
          <w:rFonts w:ascii="Times New Roman" w:hAnsi="Times New Roman" w:cs="Times New Roman"/>
          <w:spacing w:val="-2"/>
          <w:sz w:val="24"/>
          <w:szCs w:val="24"/>
          <w:lang w:val="es-ES_tradnl" w:eastAsia="es-ES_tradnl"/>
        </w:rPr>
        <w:t xml:space="preserve">de mantenimiento y conservación se imputan directamente a la cuenta de pérdidas y ganancias, </w:t>
      </w:r>
      <w:r w:rsidRPr="00BF4C22">
        <w:rPr>
          <w:rFonts w:ascii="Times New Roman" w:hAnsi="Times New Roman" w:cs="Times New Roman"/>
          <w:spacing w:val="-3"/>
          <w:sz w:val="24"/>
          <w:szCs w:val="24"/>
          <w:lang w:val="es-ES_tradnl" w:eastAsia="es-ES_tradnl"/>
        </w:rPr>
        <w:t>siguiendo el principio del devengo, como gasto del ejercicio en que se incurren.</w:t>
      </w:r>
    </w:p>
    <w:p w14:paraId="64B0FBDD" w14:textId="77777777" w:rsidR="006C0067" w:rsidRPr="00BF4C22" w:rsidRDefault="006C0067" w:rsidP="00E60B2C">
      <w:pPr>
        <w:shd w:val="clear" w:color="auto" w:fill="FFFFFF"/>
        <w:spacing w:before="241"/>
        <w:ind w:left="720" w:right="4"/>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 amortización de estos activos comienza cuando los activos están en condiciones de </w:t>
      </w:r>
      <w:r w:rsidRPr="00BF4C22">
        <w:rPr>
          <w:rFonts w:ascii="Times New Roman" w:hAnsi="Times New Roman" w:cs="Times New Roman"/>
          <w:sz w:val="24"/>
          <w:szCs w:val="24"/>
          <w:lang w:val="es-ES_tradnl" w:eastAsia="es-ES_tradnl"/>
        </w:rPr>
        <w:t>funcionamiento.</w:t>
      </w:r>
    </w:p>
    <w:p w14:paraId="74BB3AE7" w14:textId="77777777" w:rsidR="005461DE" w:rsidRDefault="005461DE"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amortización se calcula, aplicando el método lineal, sobre el coste de adquisición de los activos menos su valor residual; entendiéndose que los terrenos sobre los que se asientan los edificios y otras construcciones tienen una vida útil indefinida y que, por tanto, no son objeto de amortización.</w:t>
      </w:r>
    </w:p>
    <w:p w14:paraId="4DCFA628" w14:textId="77777777" w:rsid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32261849" w14:textId="77777777" w:rsid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7A7E747E" w14:textId="77777777" w:rsidR="00BF4C22" w:rsidRP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60480D04" w14:textId="77777777" w:rsidR="005461DE" w:rsidRPr="00BF4C22" w:rsidRDefault="005461DE" w:rsidP="002523DB">
      <w:pPr>
        <w:shd w:val="clear" w:color="auto" w:fill="FFFFFF"/>
        <w:ind w:left="720"/>
        <w:jc w:val="both"/>
        <w:rPr>
          <w:rFonts w:ascii="Times New Roman" w:hAnsi="Times New Roman" w:cs="Times New Roman"/>
          <w:spacing w:val="-2"/>
          <w:sz w:val="24"/>
          <w:szCs w:val="24"/>
          <w:lang w:val="es-ES_tradnl" w:eastAsia="es-ES_tradnl"/>
        </w:rPr>
      </w:pPr>
    </w:p>
    <w:p w14:paraId="47284D69" w14:textId="77777777" w:rsidR="006C0067" w:rsidRPr="00BF4C22" w:rsidRDefault="006C0067" w:rsidP="002523DB">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Las dotaciones anuales en concepto de amortización de los activos materiales se imputan a la cuenta de pérdidas y ganancias, en función de la vida útil estimada de los diferentes elementos, </w:t>
      </w:r>
      <w:r w:rsidRPr="00BF4C22">
        <w:rPr>
          <w:rFonts w:ascii="Times New Roman" w:hAnsi="Times New Roman" w:cs="Times New Roman"/>
          <w:spacing w:val="-1"/>
          <w:sz w:val="24"/>
          <w:szCs w:val="24"/>
          <w:lang w:val="es-ES_tradnl" w:eastAsia="es-ES_tradnl"/>
        </w:rPr>
        <w:t xml:space="preserve">atendiendo a la depreciación efectiva sufrida por su funcionamiento, uso y disfrute. Los años de </w:t>
      </w:r>
      <w:r w:rsidRPr="00BF4C22">
        <w:rPr>
          <w:rFonts w:ascii="Times New Roman" w:hAnsi="Times New Roman" w:cs="Times New Roman"/>
          <w:sz w:val="24"/>
          <w:szCs w:val="24"/>
          <w:lang w:val="es-ES_tradnl" w:eastAsia="es-ES_tradnl"/>
        </w:rPr>
        <w:t>vida útil estimada son los siguientes:</w:t>
      </w:r>
    </w:p>
    <w:p w14:paraId="702E91C1" w14:textId="77777777" w:rsidR="004862F5" w:rsidRPr="00034AEF" w:rsidRDefault="004862F5" w:rsidP="002523DB">
      <w:pPr>
        <w:shd w:val="clear" w:color="auto" w:fill="FFFFFF"/>
        <w:ind w:left="720"/>
        <w:jc w:val="both"/>
        <w:rPr>
          <w:rFonts w:ascii="Times New Roman" w:hAnsi="Times New Roman" w:cs="Times New Roman"/>
          <w:color w:val="0000FF"/>
          <w:sz w:val="22"/>
          <w:szCs w:val="22"/>
          <w:lang w:val="es-ES_tradnl" w:eastAsia="es-ES_tradnl"/>
        </w:rPr>
      </w:pPr>
    </w:p>
    <w:tbl>
      <w:tblPr>
        <w:tblW w:w="611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31"/>
        <w:gridCol w:w="2880"/>
      </w:tblGrid>
      <w:tr w:rsidR="00AA6816" w:rsidRPr="00BF4C22" w14:paraId="0A895DE6" w14:textId="77777777" w:rsidTr="00BF4C22">
        <w:trPr>
          <w:trHeight w:val="300"/>
          <w:jc w:val="center"/>
        </w:trPr>
        <w:tc>
          <w:tcPr>
            <w:tcW w:w="3231" w:type="dxa"/>
            <w:tcBorders>
              <w:top w:val="single" w:sz="4" w:space="0" w:color="auto"/>
              <w:bottom w:val="single" w:sz="4" w:space="0" w:color="auto"/>
            </w:tcBorders>
            <w:shd w:val="clear" w:color="auto" w:fill="F2F2F2" w:themeFill="background1" w:themeFillShade="F2"/>
            <w:hideMark/>
          </w:tcPr>
          <w:p w14:paraId="459A866F" w14:textId="77777777" w:rsidR="004862F5" w:rsidRPr="00BF4C22" w:rsidRDefault="004862F5" w:rsidP="004862F5">
            <w:pPr>
              <w:widowControl/>
              <w:autoSpaceDE/>
              <w:autoSpaceDN/>
              <w:adjustRightInd/>
              <w:jc w:val="both"/>
              <w:rPr>
                <w:rFonts w:ascii="Times New Roman" w:hAnsi="Times New Roman" w:cs="Times New Roman"/>
                <w:szCs w:val="18"/>
              </w:rPr>
            </w:pPr>
            <w:r w:rsidRPr="00BF4C22">
              <w:rPr>
                <w:rFonts w:ascii="Times New Roman" w:hAnsi="Times New Roman" w:cs="Times New Roman"/>
                <w:szCs w:val="18"/>
              </w:rPr>
              <w:t> </w:t>
            </w:r>
          </w:p>
        </w:tc>
        <w:tc>
          <w:tcPr>
            <w:tcW w:w="2880" w:type="dxa"/>
            <w:tcBorders>
              <w:top w:val="single" w:sz="4" w:space="0" w:color="auto"/>
              <w:bottom w:val="single" w:sz="4" w:space="0" w:color="auto"/>
            </w:tcBorders>
            <w:shd w:val="clear" w:color="auto" w:fill="F2F2F2" w:themeFill="background1" w:themeFillShade="F2"/>
            <w:vAlign w:val="center"/>
            <w:hideMark/>
          </w:tcPr>
          <w:p w14:paraId="54242AC3" w14:textId="77777777" w:rsidR="004862F5" w:rsidRPr="00BF4C22" w:rsidRDefault="004862F5" w:rsidP="004862F5">
            <w:pPr>
              <w:widowControl/>
              <w:autoSpaceDE/>
              <w:autoSpaceDN/>
              <w:adjustRightInd/>
              <w:jc w:val="center"/>
              <w:rPr>
                <w:rFonts w:ascii="Times New Roman" w:hAnsi="Times New Roman" w:cs="Times New Roman"/>
                <w:b/>
                <w:bCs/>
                <w:szCs w:val="18"/>
              </w:rPr>
            </w:pPr>
            <w:r w:rsidRPr="00BF4C22">
              <w:rPr>
                <w:rFonts w:ascii="Times New Roman" w:hAnsi="Times New Roman" w:cs="Times New Roman"/>
                <w:b/>
                <w:bCs/>
                <w:szCs w:val="18"/>
              </w:rPr>
              <w:t>Años de vida útil estimada</w:t>
            </w:r>
          </w:p>
        </w:tc>
      </w:tr>
      <w:tr w:rsidR="00AA6816" w:rsidRPr="00BF4C22" w14:paraId="5E185BF0" w14:textId="77777777" w:rsidTr="00BF4C22">
        <w:trPr>
          <w:trHeight w:hRule="exact" w:val="300"/>
          <w:jc w:val="center"/>
        </w:trPr>
        <w:tc>
          <w:tcPr>
            <w:tcW w:w="3231" w:type="dxa"/>
            <w:tcBorders>
              <w:top w:val="single" w:sz="4" w:space="0" w:color="auto"/>
            </w:tcBorders>
            <w:shd w:val="clear" w:color="000000" w:fill="FFFFFF"/>
            <w:vAlign w:val="center"/>
            <w:hideMark/>
          </w:tcPr>
          <w:p w14:paraId="52E3F8FA"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Construcciones</w:t>
            </w:r>
          </w:p>
        </w:tc>
        <w:tc>
          <w:tcPr>
            <w:tcW w:w="2880" w:type="dxa"/>
            <w:tcBorders>
              <w:top w:val="single" w:sz="4" w:space="0" w:color="auto"/>
            </w:tcBorders>
            <w:shd w:val="clear" w:color="000000" w:fill="FFFFFF"/>
            <w:vAlign w:val="center"/>
            <w:hideMark/>
          </w:tcPr>
          <w:p w14:paraId="0ED3600C" w14:textId="77777777" w:rsidR="004862F5" w:rsidRPr="00BF4C22" w:rsidRDefault="00F73520"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100</w:t>
            </w:r>
          </w:p>
        </w:tc>
      </w:tr>
      <w:tr w:rsidR="00AA6816" w:rsidRPr="00BF4C22" w14:paraId="1168003D" w14:textId="77777777" w:rsidTr="00BF4C22">
        <w:trPr>
          <w:trHeight w:hRule="exact" w:val="300"/>
          <w:jc w:val="center"/>
        </w:trPr>
        <w:tc>
          <w:tcPr>
            <w:tcW w:w="3231" w:type="dxa"/>
            <w:shd w:val="clear" w:color="000000" w:fill="FFFFFF"/>
            <w:vAlign w:val="center"/>
            <w:hideMark/>
          </w:tcPr>
          <w:p w14:paraId="678BED23"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Maquinaria</w:t>
            </w:r>
          </w:p>
        </w:tc>
        <w:tc>
          <w:tcPr>
            <w:tcW w:w="2880" w:type="dxa"/>
            <w:shd w:val="clear" w:color="000000" w:fill="FFFFFF"/>
            <w:vAlign w:val="center"/>
            <w:hideMark/>
          </w:tcPr>
          <w:p w14:paraId="7E154794"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C093C1C" w14:textId="77777777" w:rsidTr="00BF4C22">
        <w:trPr>
          <w:trHeight w:hRule="exact" w:val="300"/>
          <w:jc w:val="center"/>
        </w:trPr>
        <w:tc>
          <w:tcPr>
            <w:tcW w:w="3231" w:type="dxa"/>
            <w:shd w:val="clear" w:color="000000" w:fill="FFFFFF"/>
            <w:vAlign w:val="center"/>
            <w:hideMark/>
          </w:tcPr>
          <w:p w14:paraId="5DDDE738"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Otras instalaciones</w:t>
            </w:r>
          </w:p>
        </w:tc>
        <w:tc>
          <w:tcPr>
            <w:tcW w:w="2880" w:type="dxa"/>
            <w:shd w:val="clear" w:color="000000" w:fill="FFFFFF"/>
            <w:vAlign w:val="center"/>
            <w:hideMark/>
          </w:tcPr>
          <w:p w14:paraId="24FC3EFD"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4F8A772" w14:textId="77777777" w:rsidTr="00BF4C22">
        <w:trPr>
          <w:trHeight w:hRule="exact" w:val="300"/>
          <w:jc w:val="center"/>
        </w:trPr>
        <w:tc>
          <w:tcPr>
            <w:tcW w:w="3231" w:type="dxa"/>
            <w:shd w:val="clear" w:color="000000" w:fill="FFFFFF"/>
            <w:vAlign w:val="center"/>
            <w:hideMark/>
          </w:tcPr>
          <w:p w14:paraId="0953F3F6"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Mobiliario</w:t>
            </w:r>
          </w:p>
        </w:tc>
        <w:tc>
          <w:tcPr>
            <w:tcW w:w="2880" w:type="dxa"/>
            <w:shd w:val="clear" w:color="000000" w:fill="FFFFFF"/>
            <w:vAlign w:val="center"/>
            <w:hideMark/>
          </w:tcPr>
          <w:p w14:paraId="74C2EC85"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0136538B" w14:textId="77777777" w:rsidTr="00BF4C22">
        <w:trPr>
          <w:trHeight w:hRule="exact" w:val="300"/>
          <w:jc w:val="center"/>
        </w:trPr>
        <w:tc>
          <w:tcPr>
            <w:tcW w:w="3231" w:type="dxa"/>
            <w:shd w:val="clear" w:color="000000" w:fill="FFFFFF"/>
            <w:vAlign w:val="center"/>
            <w:hideMark/>
          </w:tcPr>
          <w:p w14:paraId="023CA772"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Equipos para proceso de información</w:t>
            </w:r>
          </w:p>
        </w:tc>
        <w:tc>
          <w:tcPr>
            <w:tcW w:w="2880" w:type="dxa"/>
            <w:shd w:val="clear" w:color="000000" w:fill="FFFFFF"/>
            <w:vAlign w:val="center"/>
            <w:hideMark/>
          </w:tcPr>
          <w:p w14:paraId="6BF06A99"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4</w:t>
            </w:r>
          </w:p>
        </w:tc>
      </w:tr>
      <w:tr w:rsidR="00AA6816" w:rsidRPr="00BF4C22" w14:paraId="4392C7E9" w14:textId="77777777" w:rsidTr="00BF4C22">
        <w:trPr>
          <w:trHeight w:hRule="exact" w:val="300"/>
          <w:jc w:val="center"/>
        </w:trPr>
        <w:tc>
          <w:tcPr>
            <w:tcW w:w="3231" w:type="dxa"/>
            <w:shd w:val="clear" w:color="000000" w:fill="FFFFFF"/>
            <w:vAlign w:val="center"/>
            <w:hideMark/>
          </w:tcPr>
          <w:p w14:paraId="1C2FAB87"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Elementos de transporte</w:t>
            </w:r>
          </w:p>
        </w:tc>
        <w:tc>
          <w:tcPr>
            <w:tcW w:w="2880" w:type="dxa"/>
            <w:shd w:val="clear" w:color="000000" w:fill="FFFFFF"/>
            <w:vAlign w:val="center"/>
            <w:hideMark/>
          </w:tcPr>
          <w:p w14:paraId="6BD41E14"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D897DEF" w14:textId="77777777" w:rsidTr="00BF4C22">
        <w:trPr>
          <w:trHeight w:hRule="exact" w:val="300"/>
          <w:jc w:val="center"/>
        </w:trPr>
        <w:tc>
          <w:tcPr>
            <w:tcW w:w="3231" w:type="dxa"/>
            <w:shd w:val="clear" w:color="000000" w:fill="FFFFFF"/>
            <w:vAlign w:val="center"/>
            <w:hideMark/>
          </w:tcPr>
          <w:p w14:paraId="710C0165"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Otro inmovilizado material</w:t>
            </w:r>
          </w:p>
        </w:tc>
        <w:tc>
          <w:tcPr>
            <w:tcW w:w="2880" w:type="dxa"/>
            <w:shd w:val="clear" w:color="000000" w:fill="FFFFFF"/>
            <w:vAlign w:val="center"/>
            <w:hideMark/>
          </w:tcPr>
          <w:p w14:paraId="749E7207"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bl>
    <w:p w14:paraId="1EB142B8" w14:textId="77777777" w:rsidR="004862F5" w:rsidRPr="00034AEF" w:rsidRDefault="004862F5" w:rsidP="002523DB">
      <w:pPr>
        <w:shd w:val="clear" w:color="auto" w:fill="FFFFFF"/>
        <w:ind w:left="720" w:right="28"/>
        <w:jc w:val="both"/>
        <w:rPr>
          <w:rFonts w:ascii="Times New Roman" w:hAnsi="Times New Roman" w:cs="Times New Roman"/>
          <w:color w:val="0000FF"/>
          <w:spacing w:val="-3"/>
          <w:sz w:val="22"/>
          <w:szCs w:val="22"/>
          <w:lang w:val="es-ES_tradnl" w:eastAsia="es-ES_tradnl"/>
        </w:rPr>
      </w:pPr>
    </w:p>
    <w:p w14:paraId="1159614B" w14:textId="77777777" w:rsidR="006C0067" w:rsidRPr="00BF4C22" w:rsidRDefault="006C0067" w:rsidP="002523DB">
      <w:pPr>
        <w:shd w:val="clear" w:color="auto" w:fill="FFFFFF"/>
        <w:ind w:left="720" w:right="28"/>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valores residuales y las vidas útiles de los distintos elementos se revisan, ajustándolos, </w:t>
      </w:r>
      <w:r w:rsidRPr="00BF4C22">
        <w:rPr>
          <w:rFonts w:ascii="Times New Roman" w:hAnsi="Times New Roman" w:cs="Times New Roman"/>
          <w:sz w:val="24"/>
          <w:szCs w:val="24"/>
          <w:lang w:val="es-ES_tradnl" w:eastAsia="es-ES_tradnl"/>
        </w:rPr>
        <w:t xml:space="preserve">en su caso, en la fecha de cada balance. </w:t>
      </w:r>
    </w:p>
    <w:p w14:paraId="2CF6228F" w14:textId="77777777" w:rsidR="001A6B48" w:rsidRPr="00BF4C22" w:rsidRDefault="001A6B48" w:rsidP="002523DB">
      <w:pPr>
        <w:shd w:val="clear" w:color="auto" w:fill="FFFFFF"/>
        <w:ind w:left="720" w:right="28"/>
        <w:jc w:val="both"/>
        <w:rPr>
          <w:rFonts w:ascii="Times New Roman" w:hAnsi="Times New Roman" w:cs="Times New Roman"/>
          <w:sz w:val="24"/>
          <w:szCs w:val="24"/>
          <w:lang w:val="es-ES_tradnl" w:eastAsia="es-ES_tradnl"/>
        </w:rPr>
      </w:pPr>
    </w:p>
    <w:p w14:paraId="79989725" w14:textId="77777777" w:rsidR="0060635D" w:rsidRPr="00BF4C22" w:rsidRDefault="006C0067" w:rsidP="002523DB">
      <w:pPr>
        <w:shd w:val="clear" w:color="auto" w:fill="FFFFFF"/>
        <w:ind w:left="720" w:right="28"/>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En la fecha de cierre de cada ejercicio la Sociedad evalúa la existencia de indicios de </w:t>
      </w:r>
      <w:r w:rsidRPr="00BF4C22">
        <w:rPr>
          <w:rFonts w:ascii="Times New Roman" w:hAnsi="Times New Roman" w:cs="Times New Roman"/>
          <w:spacing w:val="-3"/>
          <w:sz w:val="24"/>
          <w:szCs w:val="24"/>
          <w:lang w:val="es-ES_tradnl" w:eastAsia="es-ES_tradnl"/>
        </w:rPr>
        <w:t xml:space="preserve">deterioro de cada elemento del inmovilizado material. De existir estos indicios, se compara el valor </w:t>
      </w:r>
      <w:r w:rsidRPr="00BF4C22">
        <w:rPr>
          <w:rFonts w:ascii="Times New Roman" w:hAnsi="Times New Roman" w:cs="Times New Roman"/>
          <w:spacing w:val="-1"/>
          <w:sz w:val="24"/>
          <w:szCs w:val="24"/>
          <w:lang w:val="es-ES_tradnl" w:eastAsia="es-ES_tradnl"/>
        </w:rPr>
        <w:t xml:space="preserve">en libros de cada uno de los elementos del inmovilizado con su valor recuperable, siendo este el </w:t>
      </w:r>
      <w:r w:rsidRPr="00BF4C22">
        <w:rPr>
          <w:rFonts w:ascii="Times New Roman" w:hAnsi="Times New Roman" w:cs="Times New Roman"/>
          <w:sz w:val="24"/>
          <w:szCs w:val="24"/>
          <w:lang w:val="es-ES_tradnl" w:eastAsia="es-ES_tradnl"/>
        </w:rPr>
        <w:t>mayor entre su valor razonable menos el coste de venta y el valor en uso.</w:t>
      </w:r>
    </w:p>
    <w:p w14:paraId="6DEB666B" w14:textId="77777777" w:rsidR="006C0067" w:rsidRPr="00BF4C22" w:rsidRDefault="006C0067" w:rsidP="00E60B2C">
      <w:pPr>
        <w:shd w:val="clear" w:color="auto" w:fill="FFFFFF"/>
        <w:spacing w:before="234"/>
        <w:ind w:left="720" w:right="32"/>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En el supuesto de que el valor recuperable sea inferior al valor en libro, se reduce su valor en libros hasta alcanzar el valor recuperable, registrándose una pérdida por deterioro de valor.</w:t>
      </w:r>
    </w:p>
    <w:p w14:paraId="7AC4F9FF" w14:textId="77777777" w:rsidR="006C0067" w:rsidRDefault="006C0067" w:rsidP="0060635D">
      <w:pPr>
        <w:shd w:val="clear" w:color="auto" w:fill="FFFFFF"/>
        <w:spacing w:before="223"/>
        <w:ind w:left="720" w:right="29"/>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En el supuesto de que se revierta la pérdida por deterioro, el establecimiento de los valores </w:t>
      </w:r>
      <w:r w:rsidRPr="00BF4C22">
        <w:rPr>
          <w:rFonts w:ascii="Times New Roman" w:hAnsi="Times New Roman" w:cs="Times New Roman"/>
          <w:spacing w:val="-1"/>
          <w:sz w:val="24"/>
          <w:szCs w:val="24"/>
          <w:lang w:val="es-ES_tradnl" w:eastAsia="es-ES_tradnl"/>
        </w:rPr>
        <w:t xml:space="preserve">no superará el valor en libros que habría tenido los elementos del inmovilizado de no haberse </w:t>
      </w:r>
      <w:r w:rsidRPr="00BF4C22">
        <w:rPr>
          <w:rFonts w:ascii="Times New Roman" w:hAnsi="Times New Roman" w:cs="Times New Roman"/>
          <w:sz w:val="24"/>
          <w:szCs w:val="24"/>
          <w:lang w:val="es-ES_tradnl" w:eastAsia="es-ES_tradnl"/>
        </w:rPr>
        <w:t>reconocido la pérdida por deterioro.</w:t>
      </w:r>
    </w:p>
    <w:p w14:paraId="71B7B7D3" w14:textId="77777777" w:rsidR="00BF4C22" w:rsidRDefault="00BF4C22" w:rsidP="00BF4C22">
      <w:pPr>
        <w:shd w:val="clear" w:color="auto" w:fill="FFFFFF"/>
        <w:ind w:left="720" w:right="29"/>
        <w:jc w:val="both"/>
        <w:rPr>
          <w:rFonts w:ascii="Times New Roman" w:hAnsi="Times New Roman" w:cs="Times New Roman"/>
          <w:sz w:val="24"/>
          <w:szCs w:val="24"/>
          <w:lang w:val="es-ES_tradnl" w:eastAsia="es-ES_tradnl"/>
        </w:rPr>
      </w:pPr>
    </w:p>
    <w:p w14:paraId="30141429" w14:textId="77777777" w:rsidR="00BF4C22" w:rsidRPr="00BF4C22" w:rsidRDefault="00BF4C22" w:rsidP="00BF4C22">
      <w:pPr>
        <w:shd w:val="clear" w:color="auto" w:fill="FFFFFF"/>
        <w:ind w:left="720" w:right="29"/>
        <w:jc w:val="both"/>
        <w:rPr>
          <w:rFonts w:ascii="Times New Roman" w:hAnsi="Times New Roman" w:cs="Times New Roman"/>
          <w:sz w:val="24"/>
          <w:szCs w:val="24"/>
          <w:lang w:val="es-ES_tradnl" w:eastAsia="es-ES_tradnl"/>
        </w:rPr>
      </w:pPr>
    </w:p>
    <w:p w14:paraId="0D564223" w14:textId="77777777" w:rsidR="009344BE" w:rsidRPr="00BF4C22" w:rsidRDefault="009344BE" w:rsidP="00E60B2C">
      <w:pPr>
        <w:shd w:val="clear" w:color="auto" w:fill="FFFFFF"/>
        <w:ind w:left="720" w:right="29"/>
        <w:jc w:val="both"/>
        <w:rPr>
          <w:rFonts w:ascii="Times New Roman" w:hAnsi="Times New Roman" w:cs="Times New Roman"/>
          <w:b/>
          <w:spacing w:val="-3"/>
          <w:sz w:val="24"/>
          <w:szCs w:val="24"/>
          <w:u w:val="single"/>
          <w:lang w:val="es-ES_tradnl" w:eastAsia="es-ES_tradnl"/>
        </w:rPr>
      </w:pPr>
      <w:r w:rsidRPr="00BF4C22">
        <w:rPr>
          <w:rFonts w:ascii="Times New Roman" w:hAnsi="Times New Roman" w:cs="Times New Roman"/>
          <w:b/>
          <w:spacing w:val="-3"/>
          <w:sz w:val="24"/>
          <w:szCs w:val="24"/>
          <w:u w:val="single"/>
          <w:lang w:val="es-ES_tradnl" w:eastAsia="es-ES_tradnl"/>
        </w:rPr>
        <w:t>Cesión de bienes de dominio público</w:t>
      </w:r>
    </w:p>
    <w:p w14:paraId="4133F901" w14:textId="77777777" w:rsidR="00BF4C22" w:rsidRDefault="00BF4C22" w:rsidP="00E60B2C">
      <w:pPr>
        <w:shd w:val="clear" w:color="auto" w:fill="FFFFFF"/>
        <w:ind w:left="720" w:right="29"/>
        <w:jc w:val="both"/>
        <w:rPr>
          <w:rFonts w:ascii="Times New Roman" w:hAnsi="Times New Roman" w:cs="Times New Roman"/>
          <w:spacing w:val="-3"/>
          <w:sz w:val="24"/>
          <w:szCs w:val="24"/>
          <w:lang w:val="es-ES_tradnl" w:eastAsia="es-ES_tradnl"/>
        </w:rPr>
      </w:pPr>
    </w:p>
    <w:p w14:paraId="01E46F5D" w14:textId="77777777" w:rsidR="006C0067" w:rsidRPr="00BF4C22" w:rsidRDefault="006C0067" w:rsidP="00E60B2C">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sidR="009344BE" w:rsidRPr="00BF4C22">
        <w:rPr>
          <w:rFonts w:ascii="Times New Roman" w:hAnsi="Times New Roman" w:cs="Times New Roman"/>
          <w:spacing w:val="-3"/>
          <w:sz w:val="24"/>
          <w:szCs w:val="24"/>
          <w:lang w:val="es-ES_tradnl" w:eastAsia="es-ES_tradnl"/>
        </w:rPr>
        <w:t>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sidR="0062767F" w:rsidRPr="00BF4C22">
        <w:rPr>
          <w:rFonts w:ascii="Times New Roman" w:hAnsi="Times New Roman" w:cs="Times New Roman"/>
          <w:spacing w:val="-3"/>
          <w:sz w:val="24"/>
          <w:szCs w:val="24"/>
          <w:lang w:val="es-ES_tradnl" w:eastAsia="es-ES_tradnl"/>
        </w:rPr>
        <w:t>.</w:t>
      </w:r>
    </w:p>
    <w:p w14:paraId="3390E7A7" w14:textId="77777777" w:rsidR="0062767F" w:rsidRPr="00BF4C22" w:rsidRDefault="0062767F" w:rsidP="00E60B2C">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w:t>
      </w:r>
      <w:r w:rsidR="00B459B2" w:rsidRPr="00BF4C22">
        <w:rPr>
          <w:rFonts w:ascii="Times New Roman" w:hAnsi="Times New Roman" w:cs="Times New Roman"/>
          <w:spacing w:val="-3"/>
          <w:sz w:val="24"/>
          <w:szCs w:val="24"/>
          <w:lang w:val="es-ES_tradnl" w:eastAsia="es-ES_tradnl"/>
        </w:rPr>
        <w:t>,</w:t>
      </w:r>
      <w:r w:rsidRPr="00BF4C22">
        <w:rPr>
          <w:rFonts w:ascii="Times New Roman" w:hAnsi="Times New Roman" w:cs="Times New Roman"/>
          <w:spacing w:val="-3"/>
          <w:sz w:val="24"/>
          <w:szCs w:val="24"/>
          <w:lang w:val="es-ES_tradnl" w:eastAsia="es-ES_tradnl"/>
        </w:rPr>
        <w:t xml:space="preserve"> en su caso, un inmovilizado material.</w:t>
      </w:r>
    </w:p>
    <w:p w14:paraId="5913B33B" w14:textId="77777777" w:rsidR="006C0067" w:rsidRPr="00BF4C22" w:rsidRDefault="006C0067" w:rsidP="00E60B2C">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derechos sobre dichos activos cedidos en uso inicialmente a la sociedad, lo fueron por el valor de aseguramiento en el momento de cesión de dichos activos. </w:t>
      </w:r>
    </w:p>
    <w:p w14:paraId="63CFCCCD" w14:textId="77777777" w:rsidR="006C0067" w:rsidRPr="00BF4C22" w:rsidRDefault="006C0067" w:rsidP="000E24D4">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amortización de estos derechos se realiza atendiendo a la naturaleza de los activos cedidos, aplicando linealmente unos coeficientes anuales en función de la vida útil esperada. </w:t>
      </w:r>
    </w:p>
    <w:p w14:paraId="35F0C3AB" w14:textId="77777777" w:rsidR="00AD7F50" w:rsidRDefault="00AD7F50"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708F3FE0" w14:textId="77777777" w:rsidR="00BF4C22" w:rsidRPr="00BF4C22" w:rsidRDefault="00BF4C22"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183268CC" w14:textId="77777777" w:rsidR="007D3AE1" w:rsidRDefault="007D3AE1"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37A56070" w14:textId="77777777" w:rsidR="007D3AE1" w:rsidRDefault="007D3AE1"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42925C87" w14:textId="60EB22DD" w:rsidR="006C0067" w:rsidRPr="00BF4C22" w:rsidRDefault="005461DE" w:rsidP="000E24D4">
      <w:pPr>
        <w:shd w:val="clear" w:color="auto" w:fill="FFFFFF"/>
        <w:ind w:firstLine="709"/>
        <w:jc w:val="both"/>
        <w:rPr>
          <w:rFonts w:ascii="Times New Roman" w:hAnsi="Times New Roman" w:cs="Times New Roman"/>
          <w:sz w:val="24"/>
          <w:szCs w:val="24"/>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.3. Activos financieros:</w:t>
      </w:r>
    </w:p>
    <w:p w14:paraId="03F46D1B" w14:textId="77777777" w:rsidR="00AD7F50" w:rsidRPr="00BF4C22" w:rsidRDefault="00AD7F50" w:rsidP="000E24D4">
      <w:pPr>
        <w:shd w:val="clear" w:color="auto" w:fill="FFFFFF"/>
        <w:ind w:firstLine="709"/>
        <w:jc w:val="both"/>
        <w:rPr>
          <w:rFonts w:ascii="Times New Roman" w:hAnsi="Times New Roman" w:cs="Times New Roman"/>
          <w:spacing w:val="-3"/>
          <w:sz w:val="24"/>
          <w:szCs w:val="24"/>
          <w:lang w:val="es-ES_tradnl" w:eastAsia="es-ES_tradnl"/>
        </w:rPr>
      </w:pPr>
    </w:p>
    <w:p w14:paraId="530A51EA" w14:textId="77777777" w:rsidR="0060635D" w:rsidRPr="00BF4C22" w:rsidRDefault="006C0067" w:rsidP="000E24D4">
      <w:pPr>
        <w:shd w:val="clear" w:color="auto" w:fill="FFFFFF"/>
        <w:ind w:firstLine="70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Los activos financieros que posee la Sociedad se clasifica en la siguiente categoría:</w:t>
      </w:r>
    </w:p>
    <w:p w14:paraId="4DF5652F" w14:textId="77777777" w:rsidR="006C0067" w:rsidRPr="00BF4C22" w:rsidRDefault="006C0067" w:rsidP="00E60B2C">
      <w:pPr>
        <w:shd w:val="clear" w:color="auto" w:fill="FFFFFF"/>
        <w:spacing w:before="209"/>
        <w:ind w:firstLine="708"/>
        <w:jc w:val="both"/>
        <w:rPr>
          <w:rFonts w:ascii="Times New Roman" w:hAnsi="Times New Roman" w:cs="Times New Roman"/>
          <w:sz w:val="24"/>
          <w:szCs w:val="24"/>
        </w:rPr>
      </w:pPr>
      <w:r w:rsidRPr="00BF4C22">
        <w:rPr>
          <w:rFonts w:ascii="Times New Roman" w:hAnsi="Times New Roman" w:cs="Times New Roman"/>
          <w:b/>
          <w:bCs/>
          <w:spacing w:val="-2"/>
          <w:sz w:val="24"/>
          <w:szCs w:val="24"/>
          <w:lang w:val="es-ES_tradnl" w:eastAsia="es-ES_tradnl"/>
        </w:rPr>
        <w:t>Activos financieros a coste amortizado</w:t>
      </w:r>
    </w:p>
    <w:p w14:paraId="5A379A7C" w14:textId="77777777" w:rsidR="006C0067" w:rsidRPr="00BF4C22" w:rsidRDefault="006C0067" w:rsidP="00E60B2C">
      <w:pPr>
        <w:shd w:val="clear" w:color="auto" w:fill="FFFFFF"/>
        <w:spacing w:before="212"/>
        <w:ind w:left="720" w:right="29"/>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esta categoría se han incluido los activos que se han originado en la venta de bienes y </w:t>
      </w:r>
      <w:r w:rsidRPr="00BF4C22">
        <w:rPr>
          <w:rFonts w:ascii="Times New Roman" w:hAnsi="Times New Roman" w:cs="Times New Roman"/>
          <w:spacing w:val="-3"/>
          <w:sz w:val="24"/>
          <w:szCs w:val="24"/>
          <w:lang w:val="es-ES_tradnl" w:eastAsia="es-ES_tradnl"/>
        </w:rPr>
        <w:t xml:space="preserve">prestación de servicios por operaciones de tráfico de la empresa. También se han incluido aquellos </w:t>
      </w:r>
      <w:r w:rsidRPr="00BF4C22">
        <w:rPr>
          <w:rFonts w:ascii="Times New Roman" w:hAnsi="Times New Roman" w:cs="Times New Roman"/>
          <w:sz w:val="24"/>
          <w:szCs w:val="24"/>
          <w:lang w:val="es-ES_tradnl" w:eastAsia="es-ES_tradnl"/>
        </w:rPr>
        <w:t xml:space="preserve">activos financieros que no siendo instrumentos de patrimonio ni derivados, no tienen origen </w:t>
      </w:r>
      <w:r w:rsidRPr="00BF4C22">
        <w:rPr>
          <w:rFonts w:ascii="Times New Roman" w:hAnsi="Times New Roman" w:cs="Times New Roman"/>
          <w:spacing w:val="-2"/>
          <w:sz w:val="24"/>
          <w:szCs w:val="24"/>
          <w:lang w:val="es-ES_tradnl" w:eastAsia="es-ES_tradnl"/>
        </w:rPr>
        <w:t xml:space="preserve">comercial y cuyos cobros son de cuantía determinada o determinable, es decir, comprende a los </w:t>
      </w:r>
      <w:r w:rsidRPr="00BF4C22">
        <w:rPr>
          <w:rFonts w:ascii="Times New Roman" w:hAnsi="Times New Roman" w:cs="Times New Roman"/>
          <w:spacing w:val="-3"/>
          <w:sz w:val="24"/>
          <w:szCs w:val="24"/>
          <w:lang w:val="es-ES_tradnl" w:eastAsia="es-ES_tradnl"/>
        </w:rPr>
        <w:t xml:space="preserve">créditos distintos del tráfico comercial, los valores representativos de deuda adquiridos, cotizados o </w:t>
      </w:r>
      <w:r w:rsidRPr="00BF4C22">
        <w:rPr>
          <w:rFonts w:ascii="Times New Roman" w:hAnsi="Times New Roman" w:cs="Times New Roman"/>
          <w:spacing w:val="-2"/>
          <w:sz w:val="24"/>
          <w:szCs w:val="24"/>
          <w:lang w:val="es-ES_tradnl" w:eastAsia="es-ES_tradnl"/>
        </w:rPr>
        <w:t xml:space="preserve">no, los depósitos en entidades de crédito, anticipos y créditos al personal, las fianzas y depósitos </w:t>
      </w:r>
      <w:r w:rsidRPr="00BF4C22">
        <w:rPr>
          <w:rFonts w:ascii="Times New Roman" w:hAnsi="Times New Roman" w:cs="Times New Roman"/>
          <w:sz w:val="24"/>
          <w:szCs w:val="24"/>
          <w:lang w:val="es-ES_tradnl" w:eastAsia="es-ES_tradnl"/>
        </w:rPr>
        <w:t>constituidos.</w:t>
      </w:r>
    </w:p>
    <w:p w14:paraId="222E5BCB" w14:textId="77777777" w:rsidR="006C0067" w:rsidRPr="00BF4C22" w:rsidRDefault="006C0067" w:rsidP="00E60B2C">
      <w:pPr>
        <w:shd w:val="clear" w:color="auto" w:fill="FFFFFF"/>
        <w:spacing w:before="24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 xml:space="preserve">Valoración inicial: </w:t>
      </w:r>
    </w:p>
    <w:p w14:paraId="67843EEE" w14:textId="77777777" w:rsidR="006C0067" w:rsidRPr="00BF4C22" w:rsidRDefault="006C0067" w:rsidP="006C0067">
      <w:pPr>
        <w:shd w:val="clear" w:color="auto" w:fill="FFFFFF"/>
        <w:ind w:left="720" w:firstLine="720"/>
        <w:jc w:val="both"/>
        <w:rPr>
          <w:rFonts w:ascii="Times New Roman" w:hAnsi="Times New Roman" w:cs="Times New Roman"/>
          <w:sz w:val="24"/>
          <w:szCs w:val="24"/>
        </w:rPr>
      </w:pPr>
    </w:p>
    <w:p w14:paraId="576F158A" w14:textId="77777777" w:rsidR="006C0067" w:rsidRPr="00BF4C22" w:rsidRDefault="006C0067" w:rsidP="00E60B2C">
      <w:pPr>
        <w:shd w:val="clear" w:color="auto" w:fill="FFFFFF"/>
        <w:ind w:left="720" w:right="14"/>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Se han valorado inicialmente por su coste que equivaldría al valor razonable de la </w:t>
      </w:r>
      <w:r w:rsidRPr="00BF4C22">
        <w:rPr>
          <w:rFonts w:ascii="Times New Roman" w:hAnsi="Times New Roman" w:cs="Times New Roman"/>
          <w:spacing w:val="-3"/>
          <w:sz w:val="24"/>
          <w:szCs w:val="24"/>
          <w:lang w:val="es-ES_tradnl" w:eastAsia="es-ES_tradnl"/>
        </w:rPr>
        <w:t>contraprestación entregada más los costes de transacción que les son directamente atribuibles.</w:t>
      </w:r>
    </w:p>
    <w:p w14:paraId="5B9A2A3F" w14:textId="77777777" w:rsidR="006C0067" w:rsidRPr="00BF4C22" w:rsidRDefault="006C0067" w:rsidP="00E60B2C">
      <w:pPr>
        <w:shd w:val="clear" w:color="auto" w:fill="FFFFFF"/>
        <w:spacing w:before="245"/>
        <w:ind w:left="720" w:right="14"/>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 xml:space="preserve">No obstante, lo señalado en el párrafo anterior, los créditos por operaciones comerciales </w:t>
      </w:r>
      <w:r w:rsidRPr="00BF4C22">
        <w:rPr>
          <w:rFonts w:ascii="Times New Roman" w:hAnsi="Times New Roman" w:cs="Times New Roman"/>
          <w:spacing w:val="-2"/>
          <w:sz w:val="24"/>
          <w:szCs w:val="24"/>
          <w:lang w:val="es-ES_tradnl" w:eastAsia="es-ES_tradnl"/>
        </w:rPr>
        <w:t xml:space="preserve">con vencimiento no superior a un año y que no tengan un tipo de interés contractual, así como los </w:t>
      </w:r>
      <w:r w:rsidRPr="00BF4C22">
        <w:rPr>
          <w:rFonts w:ascii="Times New Roman" w:hAnsi="Times New Roman" w:cs="Times New Roman"/>
          <w:spacing w:val="-1"/>
          <w:sz w:val="24"/>
          <w:szCs w:val="24"/>
          <w:lang w:val="es-ES_tradnl" w:eastAsia="es-ES_tradnl"/>
        </w:rPr>
        <w:t xml:space="preserve">anticipos y créditos al personal, las fianzas, los dividendos a cobrar y los desembolsos exigidos </w:t>
      </w:r>
      <w:r w:rsidRPr="00BF4C22">
        <w:rPr>
          <w:rFonts w:ascii="Times New Roman" w:hAnsi="Times New Roman" w:cs="Times New Roman"/>
          <w:spacing w:val="-3"/>
          <w:sz w:val="24"/>
          <w:szCs w:val="24"/>
          <w:lang w:val="es-ES_tradnl" w:eastAsia="es-ES_tradnl"/>
        </w:rPr>
        <w:t>sobre instrumentos de patrimonio, cuyo importe se espera recibir en el corto plazo, se han valorado por su valor nominal cuando el efecto de no actualizar los flujos de efectivo no son significativo.</w:t>
      </w:r>
    </w:p>
    <w:p w14:paraId="445387EE" w14:textId="77777777" w:rsidR="006C0067" w:rsidRPr="00BF4C22" w:rsidRDefault="006C0067" w:rsidP="00E60B2C">
      <w:pPr>
        <w:shd w:val="clear" w:color="auto" w:fill="FFFFFF"/>
        <w:spacing w:before="36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 xml:space="preserve">Valoración posterior:  </w:t>
      </w:r>
    </w:p>
    <w:p w14:paraId="53929585" w14:textId="77777777" w:rsidR="006C0067" w:rsidRPr="00BF4C22" w:rsidRDefault="006C0067" w:rsidP="006C0067">
      <w:pPr>
        <w:shd w:val="clear" w:color="auto" w:fill="FFFFFF"/>
        <w:ind w:left="720" w:firstLine="720"/>
        <w:jc w:val="both"/>
        <w:rPr>
          <w:rFonts w:ascii="Times New Roman" w:hAnsi="Times New Roman" w:cs="Times New Roman"/>
          <w:spacing w:val="-3"/>
          <w:sz w:val="24"/>
          <w:szCs w:val="24"/>
          <w:lang w:val="es-ES_tradnl" w:eastAsia="es-ES_tradnl"/>
        </w:rPr>
      </w:pPr>
    </w:p>
    <w:p w14:paraId="397EE3E9" w14:textId="77777777" w:rsidR="006C0067" w:rsidRPr="00BF4C22" w:rsidRDefault="006C0067" w:rsidP="00E60B2C">
      <w:pPr>
        <w:shd w:val="clear" w:color="auto" w:fill="FFFFFF"/>
        <w:ind w:left="720"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Se han valorado por su coste amortizado. Los intereses devengados se contabilizan en la </w:t>
      </w:r>
      <w:r w:rsidRPr="00BF4C22">
        <w:rPr>
          <w:rFonts w:ascii="Times New Roman" w:hAnsi="Times New Roman" w:cs="Times New Roman"/>
          <w:spacing w:val="-3"/>
          <w:sz w:val="24"/>
          <w:szCs w:val="24"/>
          <w:lang w:val="es-ES_tradnl" w:eastAsia="es-ES_tradnl"/>
        </w:rPr>
        <w:t>cuenta de pérdidas y ganancias, aplicando el método del tipo de interés efectivo.</w:t>
      </w:r>
    </w:p>
    <w:p w14:paraId="53FA3E41" w14:textId="77777777" w:rsidR="000E24D4" w:rsidRPr="00BF4C22" w:rsidRDefault="006C0067" w:rsidP="00717FE8">
      <w:pPr>
        <w:shd w:val="clear" w:color="auto" w:fill="FFFFFF"/>
        <w:spacing w:before="241"/>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No obstante lo anterior, los activos con vencimiento no superior a un año que, de acuerdo con lo dispuesto en el apartado anterior, se valoren inicialmente por su valor nominal, continúan </w:t>
      </w:r>
      <w:r w:rsidRPr="00BF4C22">
        <w:rPr>
          <w:rFonts w:ascii="Times New Roman" w:hAnsi="Times New Roman" w:cs="Times New Roman"/>
          <w:sz w:val="24"/>
          <w:szCs w:val="24"/>
          <w:lang w:val="es-ES_tradnl" w:eastAsia="es-ES_tradnl"/>
        </w:rPr>
        <w:t>valorándose por dicho importe, salvo que se hubieran deteriorado.</w:t>
      </w:r>
    </w:p>
    <w:p w14:paraId="423330EF" w14:textId="77777777" w:rsidR="006C0067" w:rsidRPr="00BF4C22" w:rsidRDefault="006C0067" w:rsidP="00E60B2C">
      <w:pPr>
        <w:shd w:val="clear" w:color="auto" w:fill="FFFFFF"/>
        <w:spacing w:before="24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Correcciones valorativas por deterioro:</w:t>
      </w:r>
    </w:p>
    <w:p w14:paraId="40E91B30" w14:textId="77777777" w:rsidR="006C0067" w:rsidRPr="00BF4C22" w:rsidRDefault="006C0067" w:rsidP="0060635D">
      <w:pPr>
        <w:shd w:val="clear" w:color="auto" w:fill="FFFFFF"/>
        <w:spacing w:before="240"/>
        <w:ind w:left="720"/>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Al cierre del ejercicio, se han efectuado las correcciones valorativas necesarias por la </w:t>
      </w:r>
      <w:r w:rsidRPr="00BF4C22">
        <w:rPr>
          <w:rFonts w:ascii="Times New Roman" w:hAnsi="Times New Roman" w:cs="Times New Roman"/>
          <w:spacing w:val="-2"/>
          <w:sz w:val="24"/>
          <w:szCs w:val="24"/>
          <w:lang w:val="es-ES_tradnl" w:eastAsia="es-ES_tradnl"/>
        </w:rPr>
        <w:t xml:space="preserve">existencia de evidencia objetiva de que el valor de una activo financiero o de un grupo de activos </w:t>
      </w:r>
      <w:r w:rsidRPr="00BF4C22">
        <w:rPr>
          <w:rFonts w:ascii="Times New Roman" w:hAnsi="Times New Roman" w:cs="Times New Roman"/>
          <w:sz w:val="24"/>
          <w:szCs w:val="24"/>
          <w:lang w:val="es-ES_tradnl" w:eastAsia="es-ES_tradnl"/>
        </w:rPr>
        <w:t xml:space="preserve">financieros con similares características de riesgo valorados colectivamente, se ha deteriorado </w:t>
      </w:r>
      <w:r w:rsidRPr="00BF4C22">
        <w:rPr>
          <w:rFonts w:ascii="Times New Roman" w:hAnsi="Times New Roman" w:cs="Times New Roman"/>
          <w:spacing w:val="-1"/>
          <w:sz w:val="24"/>
          <w:szCs w:val="24"/>
          <w:lang w:val="es-ES_tradnl" w:eastAsia="es-ES_tradnl"/>
        </w:rPr>
        <w:t xml:space="preserve">como resultado de uno o más eventos que hayan ocurrido después de su reconocimiento inicial y </w:t>
      </w:r>
      <w:r w:rsidRPr="00BF4C22">
        <w:rPr>
          <w:rFonts w:ascii="Times New Roman" w:hAnsi="Times New Roman" w:cs="Times New Roman"/>
          <w:spacing w:val="-3"/>
          <w:sz w:val="24"/>
          <w:szCs w:val="24"/>
          <w:lang w:val="es-ES_tradnl" w:eastAsia="es-ES_tradnl"/>
        </w:rPr>
        <w:t xml:space="preserve">que ocasionen una reducción o retraso en los flujos de efectivo estimados futuros, que pueden venir </w:t>
      </w:r>
      <w:r w:rsidRPr="00BF4C22">
        <w:rPr>
          <w:rFonts w:ascii="Times New Roman" w:hAnsi="Times New Roman" w:cs="Times New Roman"/>
          <w:sz w:val="24"/>
          <w:szCs w:val="24"/>
          <w:lang w:val="es-ES_tradnl" w:eastAsia="es-ES_tradnl"/>
        </w:rPr>
        <w:t>motivados por la insolvencia del deudor.</w:t>
      </w:r>
      <w:r w:rsidRPr="00BF4C22">
        <w:rPr>
          <w:rFonts w:ascii="Times New Roman" w:hAnsi="Times New Roman" w:cs="Times New Roman"/>
          <w:sz w:val="24"/>
          <w:szCs w:val="24"/>
        </w:rPr>
        <w:tab/>
      </w:r>
    </w:p>
    <w:p w14:paraId="49C4DC86" w14:textId="77777777" w:rsidR="006C0067" w:rsidRPr="00BF4C22" w:rsidRDefault="006C0067" w:rsidP="006C0067">
      <w:pPr>
        <w:shd w:val="clear" w:color="auto" w:fill="FFFFFF"/>
        <w:ind w:left="1274" w:firstLine="720"/>
        <w:jc w:val="both"/>
        <w:rPr>
          <w:rFonts w:ascii="Times New Roman" w:hAnsi="Times New Roman" w:cs="Times New Roman"/>
          <w:sz w:val="24"/>
          <w:szCs w:val="24"/>
        </w:rPr>
      </w:pPr>
    </w:p>
    <w:p w14:paraId="204CE396" w14:textId="77777777" w:rsidR="006C0067" w:rsidRPr="00BF4C22" w:rsidRDefault="006C0067" w:rsidP="00E60B2C">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La pérdida por deterioro del valor de estos activos financieros será la diferencia entre su valor en libros y el valor actual de los flujos de efectivo futuros que se estima van a generar, </w:t>
      </w:r>
      <w:r w:rsidRPr="00BF4C22">
        <w:rPr>
          <w:rFonts w:ascii="Times New Roman" w:hAnsi="Times New Roman" w:cs="Times New Roman"/>
          <w:spacing w:val="-2"/>
          <w:sz w:val="24"/>
          <w:szCs w:val="24"/>
          <w:lang w:val="es-ES_tradnl" w:eastAsia="es-ES_tradnl"/>
        </w:rPr>
        <w:t xml:space="preserve">descontados al tipo de interés efectivo calculado en el momento de su reconocimiento inicial. Para </w:t>
      </w:r>
      <w:r w:rsidRPr="00BF4C22">
        <w:rPr>
          <w:rFonts w:ascii="Times New Roman" w:hAnsi="Times New Roman" w:cs="Times New Roman"/>
          <w:sz w:val="24"/>
          <w:szCs w:val="24"/>
          <w:lang w:val="es-ES_tradnl" w:eastAsia="es-ES_tradnl"/>
        </w:rPr>
        <w:t xml:space="preserve">los activos financieros a tipo de interés variable, se empleará el tipo de interés efectivo que corresponda a la fecha de cierre de las cuentas anuales de acuerdo con las condiciones </w:t>
      </w:r>
      <w:r w:rsidRPr="00BF4C22">
        <w:rPr>
          <w:rFonts w:ascii="Times New Roman" w:hAnsi="Times New Roman" w:cs="Times New Roman"/>
          <w:spacing w:val="-1"/>
          <w:sz w:val="24"/>
          <w:szCs w:val="24"/>
          <w:lang w:val="es-ES_tradnl" w:eastAsia="es-ES_tradnl"/>
        </w:rPr>
        <w:t xml:space="preserve">contractuales. En el cálculo de las pérdidas por deterioro de un grupo de activos financieros se </w:t>
      </w:r>
      <w:r w:rsidRPr="00BF4C22">
        <w:rPr>
          <w:rFonts w:ascii="Times New Roman" w:hAnsi="Times New Roman" w:cs="Times New Roman"/>
          <w:sz w:val="24"/>
          <w:szCs w:val="24"/>
          <w:lang w:val="es-ES_tradnl" w:eastAsia="es-ES_tradnl"/>
        </w:rPr>
        <w:t>podrán utilizar modelos basados en fórmulas o métodos estadísticos.</w:t>
      </w:r>
    </w:p>
    <w:p w14:paraId="1F89CE59" w14:textId="77777777" w:rsidR="007D3AE1" w:rsidRDefault="007D3AE1" w:rsidP="00E60B2C">
      <w:pPr>
        <w:shd w:val="clear" w:color="auto" w:fill="FFFFFF"/>
        <w:spacing w:before="227"/>
        <w:ind w:left="720" w:right="14"/>
        <w:jc w:val="both"/>
        <w:rPr>
          <w:rFonts w:ascii="Times New Roman" w:hAnsi="Times New Roman" w:cs="Times New Roman"/>
          <w:spacing w:val="-1"/>
          <w:sz w:val="24"/>
          <w:szCs w:val="24"/>
          <w:lang w:val="es-ES_tradnl" w:eastAsia="es-ES_tradnl"/>
        </w:rPr>
      </w:pPr>
    </w:p>
    <w:p w14:paraId="40C3C257" w14:textId="04BDDE03" w:rsidR="006C0067" w:rsidRPr="00BF4C22" w:rsidRDefault="006C0067" w:rsidP="00E60B2C">
      <w:pPr>
        <w:shd w:val="clear" w:color="auto" w:fill="FFFFFF"/>
        <w:spacing w:before="227"/>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En su caso, como sustituto del valor actual de los flujos de efectivo futuros se utilizará el </w:t>
      </w:r>
      <w:r w:rsidRPr="00BF4C22">
        <w:rPr>
          <w:rFonts w:ascii="Times New Roman" w:hAnsi="Times New Roman" w:cs="Times New Roman"/>
          <w:sz w:val="24"/>
          <w:szCs w:val="24"/>
          <w:lang w:val="es-ES_tradnl" w:eastAsia="es-ES_tradnl"/>
        </w:rPr>
        <w:t>valor de cotización del activo, siempre que éste sea lo suficientemente fiable como para considerarlo representativo del valor que pudiera recuperar la empresa.</w:t>
      </w:r>
    </w:p>
    <w:p w14:paraId="31035D12" w14:textId="77777777" w:rsidR="009F6604" w:rsidRPr="00BF4C22" w:rsidRDefault="009F6604" w:rsidP="000E24D4">
      <w:pPr>
        <w:shd w:val="clear" w:color="auto" w:fill="FFFFFF"/>
        <w:ind w:left="720" w:right="22"/>
        <w:jc w:val="both"/>
        <w:rPr>
          <w:rFonts w:ascii="Times New Roman" w:hAnsi="Times New Roman" w:cs="Times New Roman"/>
          <w:sz w:val="24"/>
          <w:szCs w:val="24"/>
          <w:lang w:val="es-ES_tradnl" w:eastAsia="es-ES_tradnl"/>
        </w:rPr>
      </w:pPr>
    </w:p>
    <w:p w14:paraId="691650BB" w14:textId="77777777" w:rsidR="006C0067" w:rsidRPr="00BF4C22" w:rsidRDefault="006C0067" w:rsidP="000E24D4">
      <w:pPr>
        <w:shd w:val="clear" w:color="auto" w:fill="FFFFFF"/>
        <w:ind w:left="720" w:right="22"/>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correcciones valorativas por deterioro, así como su reversión cuando el importe de </w:t>
      </w:r>
      <w:r w:rsidRPr="00BF4C22">
        <w:rPr>
          <w:rFonts w:ascii="Times New Roman" w:hAnsi="Times New Roman" w:cs="Times New Roman"/>
          <w:spacing w:val="-1"/>
          <w:sz w:val="24"/>
          <w:szCs w:val="24"/>
          <w:lang w:val="es-ES_tradnl"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BF4C22">
        <w:rPr>
          <w:rFonts w:ascii="Times New Roman" w:hAnsi="Times New Roman" w:cs="Times New Roman"/>
          <w:sz w:val="24"/>
          <w:szCs w:val="24"/>
          <w:lang w:val="es-ES_tradnl" w:eastAsia="es-ES_tradnl"/>
        </w:rPr>
        <w:t>reversión si no se hubieses registrado el deterioro del valor.</w:t>
      </w:r>
    </w:p>
    <w:p w14:paraId="182403EE" w14:textId="77777777" w:rsidR="000E24D4" w:rsidRPr="00BF4C22" w:rsidRDefault="000E24D4" w:rsidP="000E24D4">
      <w:pPr>
        <w:shd w:val="clear" w:color="auto" w:fill="FFFFFF"/>
        <w:ind w:left="720" w:right="22"/>
        <w:jc w:val="both"/>
        <w:rPr>
          <w:rFonts w:ascii="Times New Roman" w:hAnsi="Times New Roman" w:cs="Times New Roman"/>
          <w:sz w:val="24"/>
          <w:szCs w:val="24"/>
          <w:lang w:val="es-ES_tradnl" w:eastAsia="es-ES_tradnl"/>
        </w:rPr>
      </w:pPr>
    </w:p>
    <w:p w14:paraId="38B78DD0" w14:textId="77777777" w:rsidR="006C0067" w:rsidRPr="00BF4C22" w:rsidRDefault="005461DE" w:rsidP="000E24D4">
      <w:pPr>
        <w:shd w:val="clear" w:color="auto" w:fill="FFFFFF"/>
        <w:tabs>
          <w:tab w:val="left" w:pos="1134"/>
        </w:tabs>
        <w:ind w:firstLine="708"/>
        <w:jc w:val="both"/>
        <w:rPr>
          <w:rFonts w:ascii="Times New Roman" w:hAnsi="Times New Roman" w:cs="Times New Roman"/>
          <w:b/>
          <w:sz w:val="24"/>
          <w:szCs w:val="24"/>
          <w:lang w:val="es-ES_tradnl" w:eastAsia="es-ES_tradnl"/>
        </w:rPr>
      </w:pPr>
      <w:r w:rsidRPr="00BF4C22">
        <w:rPr>
          <w:rFonts w:ascii="Times New Roman" w:hAnsi="Times New Roman" w:cs="Times New Roman"/>
          <w:b/>
          <w:sz w:val="24"/>
          <w:szCs w:val="24"/>
          <w:lang w:val="es-ES_tradnl" w:eastAsia="es-ES_tradnl"/>
        </w:rPr>
        <w:t>4</w:t>
      </w:r>
      <w:r w:rsidR="006C0067" w:rsidRPr="00BF4C22">
        <w:rPr>
          <w:rFonts w:ascii="Times New Roman" w:hAnsi="Times New Roman" w:cs="Times New Roman"/>
          <w:b/>
          <w:sz w:val="24"/>
          <w:szCs w:val="24"/>
          <w:lang w:val="es-ES_tradnl" w:eastAsia="es-ES_tradnl"/>
        </w:rPr>
        <w:t xml:space="preserve">.4. </w:t>
      </w:r>
      <w:r w:rsidR="00E60B2C" w:rsidRPr="00BF4C22">
        <w:rPr>
          <w:rFonts w:ascii="Times New Roman" w:hAnsi="Times New Roman" w:cs="Times New Roman"/>
          <w:b/>
          <w:sz w:val="24"/>
          <w:szCs w:val="24"/>
          <w:lang w:val="es-ES_tradnl" w:eastAsia="es-ES_tradnl"/>
        </w:rPr>
        <w:t>P</w:t>
      </w:r>
      <w:r w:rsidR="006C0067" w:rsidRPr="00BF4C22">
        <w:rPr>
          <w:rFonts w:ascii="Times New Roman" w:hAnsi="Times New Roman" w:cs="Times New Roman"/>
          <w:b/>
          <w:sz w:val="24"/>
          <w:szCs w:val="24"/>
          <w:lang w:val="es-ES_tradnl" w:eastAsia="es-ES_tradnl"/>
        </w:rPr>
        <w:t>asivos financieros:</w:t>
      </w:r>
    </w:p>
    <w:p w14:paraId="74C841EC" w14:textId="77777777" w:rsidR="006C0067" w:rsidRPr="00BF4C22" w:rsidRDefault="006C0067" w:rsidP="00E60B2C">
      <w:pPr>
        <w:shd w:val="clear" w:color="auto" w:fill="FFFFFF"/>
        <w:spacing w:before="140"/>
        <w:ind w:right="893" w:firstLine="708"/>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Los pasivos financieros que posee la Sociedad se clasifica</w:t>
      </w:r>
      <w:r w:rsidR="00AA6816" w:rsidRPr="00BF4C22">
        <w:rPr>
          <w:rFonts w:ascii="Times New Roman" w:hAnsi="Times New Roman" w:cs="Times New Roman"/>
          <w:spacing w:val="-3"/>
          <w:sz w:val="24"/>
          <w:szCs w:val="24"/>
          <w:lang w:val="es-ES_tradnl" w:eastAsia="es-ES_tradnl"/>
        </w:rPr>
        <w:t>n</w:t>
      </w:r>
      <w:r w:rsidRPr="00BF4C22">
        <w:rPr>
          <w:rFonts w:ascii="Times New Roman" w:hAnsi="Times New Roman" w:cs="Times New Roman"/>
          <w:spacing w:val="-3"/>
          <w:sz w:val="24"/>
          <w:szCs w:val="24"/>
          <w:lang w:val="es-ES_tradnl" w:eastAsia="es-ES_tradnl"/>
        </w:rPr>
        <w:t xml:space="preserve"> en la siguiente categoría: </w:t>
      </w:r>
    </w:p>
    <w:p w14:paraId="4195E103" w14:textId="77777777" w:rsidR="006C0067" w:rsidRPr="00BF4C22" w:rsidRDefault="006C0067" w:rsidP="00E60B2C">
      <w:pPr>
        <w:shd w:val="clear" w:color="auto" w:fill="FFFFFF"/>
        <w:spacing w:before="240"/>
        <w:ind w:right="893" w:firstLine="708"/>
        <w:jc w:val="both"/>
        <w:rPr>
          <w:rFonts w:ascii="Times New Roman" w:hAnsi="Times New Roman" w:cs="Times New Roman"/>
          <w:b/>
          <w:bCs/>
          <w:sz w:val="24"/>
          <w:szCs w:val="24"/>
          <w:lang w:val="es-ES_tradnl" w:eastAsia="es-ES_tradnl"/>
        </w:rPr>
      </w:pPr>
      <w:r w:rsidRPr="00BF4C22">
        <w:rPr>
          <w:rFonts w:ascii="Times New Roman" w:hAnsi="Times New Roman" w:cs="Times New Roman"/>
          <w:b/>
          <w:bCs/>
          <w:sz w:val="24"/>
          <w:szCs w:val="24"/>
          <w:lang w:val="es-ES_tradnl" w:eastAsia="es-ES_tradnl"/>
        </w:rPr>
        <w:t xml:space="preserve">Pasivos financieros </w:t>
      </w:r>
      <w:r w:rsidRPr="00BF4C22">
        <w:rPr>
          <w:rFonts w:ascii="Times New Roman" w:hAnsi="Times New Roman" w:cs="Times New Roman"/>
          <w:sz w:val="24"/>
          <w:szCs w:val="24"/>
          <w:lang w:val="es-ES_tradnl" w:eastAsia="es-ES_tradnl"/>
        </w:rPr>
        <w:t xml:space="preserve">a </w:t>
      </w:r>
      <w:r w:rsidRPr="00BF4C22">
        <w:rPr>
          <w:rFonts w:ascii="Times New Roman" w:hAnsi="Times New Roman" w:cs="Times New Roman"/>
          <w:b/>
          <w:bCs/>
          <w:sz w:val="24"/>
          <w:szCs w:val="24"/>
          <w:lang w:val="es-ES_tradnl" w:eastAsia="es-ES_tradnl"/>
        </w:rPr>
        <w:t xml:space="preserve">coste amortizado </w:t>
      </w:r>
    </w:p>
    <w:p w14:paraId="2DE607AF" w14:textId="77777777" w:rsidR="006C0067" w:rsidRPr="00BF4C22" w:rsidRDefault="006C0067" w:rsidP="00E60B2C">
      <w:pPr>
        <w:shd w:val="clear" w:color="auto" w:fill="FFFFFF"/>
        <w:spacing w:before="140"/>
        <w:ind w:right="893" w:firstLine="708"/>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En esta categoría se clasifican los:</w:t>
      </w:r>
    </w:p>
    <w:p w14:paraId="6CC18503" w14:textId="77777777" w:rsidR="00B22ED2" w:rsidRPr="00BF4C22"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Débitos por operaciones comerciales, recogiéndose aquellos pasivos financieros </w:t>
      </w:r>
      <w:r w:rsidRPr="00BF4C22">
        <w:rPr>
          <w:rFonts w:ascii="Times New Roman" w:hAnsi="Times New Roman" w:cs="Times New Roman"/>
          <w:sz w:val="24"/>
          <w:szCs w:val="24"/>
          <w:lang w:val="es-ES_tradnl" w:eastAsia="es-ES_tradnl"/>
        </w:rPr>
        <w:t>que se originan en la compra de bienes y servicios por operaciones de tráfico de la empresa (proveedores y acreedores varios).</w:t>
      </w:r>
    </w:p>
    <w:p w14:paraId="5718A605" w14:textId="77777777" w:rsidR="001A6B48" w:rsidRPr="00BF4C22"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4"/>
          <w:szCs w:val="24"/>
          <w:lang w:val="es-ES_tradnl" w:eastAsia="es-ES_tradnl"/>
        </w:rPr>
      </w:pPr>
      <w:r w:rsidRPr="00BF4C22">
        <w:rPr>
          <w:rFonts w:ascii="Times New Roman" w:hAnsi="Times New Roman" w:cs="Times New Roman"/>
          <w:spacing w:val="-4"/>
          <w:sz w:val="24"/>
          <w:szCs w:val="24"/>
          <w:lang w:val="es-ES_tradnl" w:eastAsia="es-ES_tradnl"/>
        </w:rPr>
        <w:t xml:space="preserve">Débitos por operaciones no comerciales recogiéndose aquellos pasivos financieros </w:t>
      </w:r>
      <w:r w:rsidRPr="00BF4C22">
        <w:rPr>
          <w:rFonts w:ascii="Times New Roman" w:hAnsi="Times New Roman" w:cs="Times New Roman"/>
          <w:sz w:val="24"/>
          <w:szCs w:val="24"/>
          <w:lang w:val="es-ES_tradnl" w:eastAsia="es-ES_tradnl"/>
        </w:rPr>
        <w:t>que, no siendo instrumentos derivados, no tienen origen comercial.</w:t>
      </w:r>
    </w:p>
    <w:p w14:paraId="67A5F73D" w14:textId="77777777" w:rsidR="00205A13" w:rsidRPr="00BF4C22" w:rsidRDefault="00205A13" w:rsidP="00E60B2C">
      <w:pPr>
        <w:shd w:val="clear" w:color="auto" w:fill="FFFFFF"/>
        <w:ind w:firstLine="708"/>
        <w:jc w:val="both"/>
        <w:rPr>
          <w:rFonts w:ascii="Times New Roman" w:hAnsi="Times New Roman" w:cs="Times New Roman"/>
          <w:spacing w:val="-3"/>
          <w:sz w:val="24"/>
          <w:szCs w:val="24"/>
          <w:u w:val="single"/>
          <w:lang w:val="es-ES_tradnl" w:eastAsia="es-ES_tradnl"/>
        </w:rPr>
      </w:pPr>
    </w:p>
    <w:p w14:paraId="650ACECD" w14:textId="77777777" w:rsidR="006C0067" w:rsidRPr="00BF4C22" w:rsidRDefault="006C0067" w:rsidP="00E60B2C">
      <w:pPr>
        <w:shd w:val="clear" w:color="auto" w:fill="FFFFFF"/>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Valoración Inicial:</w:t>
      </w:r>
    </w:p>
    <w:p w14:paraId="6AAC8109" w14:textId="77777777" w:rsidR="006C0067" w:rsidRPr="00BF4C22" w:rsidRDefault="006C0067" w:rsidP="006C0067">
      <w:pPr>
        <w:shd w:val="clear" w:color="auto" w:fill="FFFFFF"/>
        <w:ind w:left="720" w:firstLine="720"/>
        <w:jc w:val="both"/>
        <w:rPr>
          <w:rFonts w:ascii="Times New Roman" w:hAnsi="Times New Roman" w:cs="Times New Roman"/>
          <w:sz w:val="24"/>
          <w:szCs w:val="24"/>
        </w:rPr>
      </w:pPr>
    </w:p>
    <w:p w14:paraId="76DF2C0E" w14:textId="77777777" w:rsidR="006C0067" w:rsidRPr="00BF4C22" w:rsidRDefault="006C0067" w:rsidP="00E60B2C">
      <w:pPr>
        <w:shd w:val="clear" w:color="auto" w:fill="FFFFFF"/>
        <w:ind w:left="720" w:right="7"/>
        <w:jc w:val="both"/>
        <w:rPr>
          <w:rFonts w:ascii="Times New Roman" w:hAnsi="Times New Roman" w:cs="Times New Roman"/>
          <w:sz w:val="24"/>
          <w:szCs w:val="24"/>
        </w:rPr>
      </w:pPr>
      <w:r w:rsidRPr="00BF4C22">
        <w:rPr>
          <w:rFonts w:ascii="Times New Roman" w:hAnsi="Times New Roman" w:cs="Times New Roman"/>
          <w:spacing w:val="-3"/>
          <w:sz w:val="24"/>
          <w:szCs w:val="24"/>
          <w:lang w:val="es-ES_tradnl" w:eastAsia="es-ES_tradnl"/>
        </w:rPr>
        <w:t xml:space="preserve">Se valoran inicialmente por el coste, que equivale al valor razonable de la contraprestación </w:t>
      </w:r>
      <w:r w:rsidRPr="00BF4C22">
        <w:rPr>
          <w:rFonts w:ascii="Times New Roman" w:hAnsi="Times New Roman" w:cs="Times New Roman"/>
          <w:spacing w:val="-1"/>
          <w:sz w:val="24"/>
          <w:szCs w:val="24"/>
          <w:lang w:val="es-ES_tradnl" w:eastAsia="es-ES_tradnl"/>
        </w:rPr>
        <w:t xml:space="preserve">recibida ajustado por los costes de transacción que les son directamente atribuibles, no obstante, </w:t>
      </w:r>
      <w:r w:rsidRPr="00BF4C22">
        <w:rPr>
          <w:rFonts w:ascii="Times New Roman" w:hAnsi="Times New Roman" w:cs="Times New Roman"/>
          <w:spacing w:val="-2"/>
          <w:sz w:val="24"/>
          <w:szCs w:val="24"/>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BF4C22">
        <w:rPr>
          <w:rFonts w:ascii="Times New Roman" w:hAnsi="Times New Roman" w:cs="Times New Roman"/>
          <w:sz w:val="24"/>
          <w:szCs w:val="24"/>
          <w:lang w:val="es-ES_tradnl" w:eastAsia="es-ES_tradnl"/>
        </w:rPr>
        <w:t>su reconocimiento inicial.</w:t>
      </w:r>
    </w:p>
    <w:p w14:paraId="6AAA039A" w14:textId="77777777" w:rsidR="006C0067" w:rsidRPr="00BF4C22" w:rsidRDefault="006C0067" w:rsidP="00E60B2C">
      <w:pPr>
        <w:shd w:val="clear" w:color="auto" w:fill="FFFFFF"/>
        <w:spacing w:before="220"/>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No obstante</w:t>
      </w:r>
      <w:r w:rsidR="00AA6816" w:rsidRPr="00BF4C22">
        <w:rPr>
          <w:rFonts w:ascii="Times New Roman" w:hAnsi="Times New Roman" w:cs="Times New Roman"/>
          <w:spacing w:val="-3"/>
          <w:sz w:val="24"/>
          <w:szCs w:val="24"/>
          <w:lang w:val="es-ES_tradnl" w:eastAsia="es-ES_tradnl"/>
        </w:rPr>
        <w:t>,</w:t>
      </w:r>
      <w:r w:rsidRPr="00BF4C22">
        <w:rPr>
          <w:rFonts w:ascii="Times New Roman" w:hAnsi="Times New Roman" w:cs="Times New Roman"/>
          <w:spacing w:val="-3"/>
          <w:sz w:val="24"/>
          <w:szCs w:val="24"/>
          <w:lang w:val="es-ES_tradnl" w:eastAsia="es-ES_tradnl"/>
        </w:rPr>
        <w:t xml:space="preserve"> lo señalado en el párrafo anterior, los débitos por operaciones comerciales con </w:t>
      </w:r>
      <w:r w:rsidRPr="00BF4C22">
        <w:rPr>
          <w:rFonts w:ascii="Times New Roman" w:hAnsi="Times New Roman" w:cs="Times New Roman"/>
          <w:sz w:val="24"/>
          <w:szCs w:val="24"/>
          <w:lang w:val="es-ES_tradnl" w:eastAsia="es-ES_tradnl"/>
        </w:rPr>
        <w:t xml:space="preserve">vencimiento no superior a un año y que no tienen un tipo de interés contractual, así como las </w:t>
      </w:r>
      <w:r w:rsidRPr="00BF4C22">
        <w:rPr>
          <w:rFonts w:ascii="Times New Roman" w:hAnsi="Times New Roman" w:cs="Times New Roman"/>
          <w:spacing w:val="-3"/>
          <w:sz w:val="24"/>
          <w:szCs w:val="24"/>
          <w:lang w:val="es-ES_tradnl" w:eastAsia="es-ES_tradnl"/>
        </w:rPr>
        <w:t xml:space="preserve">fianzas y los desembolsos exigidos por terceros sobre participaciones, cuyo importe se espera pagar </w:t>
      </w:r>
      <w:r w:rsidRPr="00BF4C22">
        <w:rPr>
          <w:rFonts w:ascii="Times New Roman" w:hAnsi="Times New Roman" w:cs="Times New Roman"/>
          <w:spacing w:val="-1"/>
          <w:sz w:val="24"/>
          <w:szCs w:val="24"/>
          <w:lang w:val="es-ES_tradnl" w:eastAsia="es-ES_tradnl"/>
        </w:rPr>
        <w:t xml:space="preserve">en el corto plazo, se valoran por su valor nominal, cuando el efecto de no actualizar los flujos de </w:t>
      </w:r>
      <w:r w:rsidRPr="00BF4C22">
        <w:rPr>
          <w:rFonts w:ascii="Times New Roman" w:hAnsi="Times New Roman" w:cs="Times New Roman"/>
          <w:sz w:val="24"/>
          <w:szCs w:val="24"/>
          <w:lang w:val="es-ES_tradnl" w:eastAsia="es-ES_tradnl"/>
        </w:rPr>
        <w:t>efectivo no es significativo.</w:t>
      </w:r>
    </w:p>
    <w:p w14:paraId="17592827" w14:textId="77777777" w:rsidR="00205A13" w:rsidRPr="00BF4C22" w:rsidRDefault="00205A13" w:rsidP="00E60B2C">
      <w:pPr>
        <w:shd w:val="clear" w:color="auto" w:fill="FFFFFF"/>
        <w:ind w:firstLine="708"/>
        <w:jc w:val="both"/>
        <w:rPr>
          <w:rFonts w:ascii="Times New Roman" w:hAnsi="Times New Roman" w:cs="Times New Roman"/>
          <w:spacing w:val="-3"/>
          <w:sz w:val="24"/>
          <w:szCs w:val="24"/>
          <w:u w:val="single"/>
          <w:lang w:val="es-ES_tradnl" w:eastAsia="es-ES_tradnl"/>
        </w:rPr>
      </w:pPr>
    </w:p>
    <w:p w14:paraId="526627A6" w14:textId="77777777" w:rsidR="006C0067" w:rsidRPr="00BF4C22" w:rsidRDefault="006C0067" w:rsidP="00E60B2C">
      <w:pPr>
        <w:shd w:val="clear" w:color="auto" w:fill="FFFFFF"/>
        <w:ind w:firstLine="708"/>
        <w:jc w:val="both"/>
        <w:rPr>
          <w:rFonts w:ascii="Times New Roman" w:hAnsi="Times New Roman" w:cs="Times New Roman"/>
          <w:sz w:val="24"/>
          <w:szCs w:val="24"/>
          <w:u w:val="single"/>
        </w:rPr>
      </w:pPr>
      <w:r w:rsidRPr="00BF4C22">
        <w:rPr>
          <w:rFonts w:ascii="Times New Roman" w:hAnsi="Times New Roman" w:cs="Times New Roman"/>
          <w:spacing w:val="-3"/>
          <w:sz w:val="24"/>
          <w:szCs w:val="24"/>
          <w:u w:val="single"/>
          <w:lang w:val="es-ES_tradnl" w:eastAsia="es-ES_tradnl"/>
        </w:rPr>
        <w:t>Valoración Posterior:</w:t>
      </w:r>
    </w:p>
    <w:p w14:paraId="340BF016" w14:textId="77777777" w:rsidR="006C0067" w:rsidRPr="00BF4C22" w:rsidRDefault="006C0067" w:rsidP="006C0067">
      <w:pPr>
        <w:shd w:val="clear" w:color="auto" w:fill="FFFFFF"/>
        <w:ind w:left="720" w:right="7" w:firstLine="720"/>
        <w:jc w:val="both"/>
        <w:rPr>
          <w:rFonts w:ascii="Times New Roman" w:hAnsi="Times New Roman" w:cs="Times New Roman"/>
          <w:spacing w:val="-3"/>
          <w:sz w:val="24"/>
          <w:szCs w:val="24"/>
          <w:lang w:val="es-ES_tradnl" w:eastAsia="es-ES_tradnl"/>
        </w:rPr>
      </w:pPr>
    </w:p>
    <w:p w14:paraId="49063B3B" w14:textId="77777777" w:rsidR="006C0067" w:rsidRPr="00BF4C22" w:rsidRDefault="006C0067" w:rsidP="00E60B2C">
      <w:pPr>
        <w:shd w:val="clear" w:color="auto" w:fill="FFFFFF"/>
        <w:ind w:left="720"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BF4C22">
        <w:rPr>
          <w:rFonts w:ascii="Times New Roman" w:hAnsi="Times New Roman" w:cs="Times New Roman"/>
          <w:sz w:val="24"/>
          <w:szCs w:val="24"/>
        </w:rPr>
        <w:t xml:space="preserve"> </w:t>
      </w:r>
      <w:r w:rsidRPr="00BF4C22">
        <w:rPr>
          <w:rFonts w:ascii="Times New Roman" w:hAnsi="Times New Roman" w:cs="Times New Roman"/>
          <w:sz w:val="24"/>
          <w:szCs w:val="24"/>
          <w:lang w:val="es-ES_tradnl" w:eastAsia="es-ES_tradnl"/>
        </w:rPr>
        <w:t xml:space="preserve">participación y similares, se valoran al coste, incrementado o disminuido por el beneficio o la </w:t>
      </w:r>
      <w:r w:rsidRPr="00BF4C22">
        <w:rPr>
          <w:rFonts w:ascii="Times New Roman" w:hAnsi="Times New Roman" w:cs="Times New Roman"/>
          <w:spacing w:val="-3"/>
          <w:sz w:val="24"/>
          <w:szCs w:val="24"/>
          <w:lang w:val="es-ES_tradnl" w:eastAsia="es-ES_tradnl"/>
        </w:rPr>
        <w:t>pérdida, respectivamente, que deba atribuirse a los partícipes no gestores.</w:t>
      </w:r>
    </w:p>
    <w:p w14:paraId="0F1B2BF7" w14:textId="77777777" w:rsidR="008B7EE9" w:rsidRDefault="006C0067" w:rsidP="008B7EE9">
      <w:pPr>
        <w:shd w:val="clear" w:color="auto" w:fill="FFFFFF"/>
        <w:spacing w:before="238"/>
        <w:ind w:left="720" w:right="25"/>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No obstante</w:t>
      </w:r>
      <w:r w:rsidR="00AA6816"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lo anterior, los débitos con vencimiento no superior a un año que, de acuerdo con lo dispuesto en el apartado anterior, se valoren inicialmente por su valor nominal, continuarán </w:t>
      </w:r>
      <w:r w:rsidRPr="00BF4C22">
        <w:rPr>
          <w:rFonts w:ascii="Times New Roman" w:hAnsi="Times New Roman" w:cs="Times New Roman"/>
          <w:sz w:val="24"/>
          <w:szCs w:val="24"/>
          <w:lang w:val="es-ES_tradnl" w:eastAsia="es-ES_tradnl"/>
        </w:rPr>
        <w:t>valorándose por dicho importe.</w:t>
      </w:r>
    </w:p>
    <w:p w14:paraId="20725AEE" w14:textId="77777777" w:rsidR="00BF4C22" w:rsidRPr="00BF4C22" w:rsidRDefault="00BF4C22" w:rsidP="008B7EE9">
      <w:pPr>
        <w:shd w:val="clear" w:color="auto" w:fill="FFFFFF"/>
        <w:spacing w:before="238"/>
        <w:ind w:left="720" w:right="25"/>
        <w:jc w:val="both"/>
        <w:rPr>
          <w:rFonts w:ascii="Times New Roman" w:hAnsi="Times New Roman" w:cs="Times New Roman"/>
          <w:sz w:val="24"/>
          <w:szCs w:val="24"/>
          <w:lang w:val="es-ES_tradnl" w:eastAsia="es-ES_tradnl"/>
        </w:rPr>
      </w:pPr>
    </w:p>
    <w:p w14:paraId="5E1718C7" w14:textId="77777777" w:rsidR="008B7EE9" w:rsidRPr="00034AEF" w:rsidRDefault="008B7EE9" w:rsidP="008B7EE9">
      <w:pPr>
        <w:shd w:val="clear" w:color="auto" w:fill="FFFFFF"/>
        <w:ind w:left="720" w:right="22"/>
        <w:jc w:val="both"/>
        <w:rPr>
          <w:rFonts w:ascii="Times New Roman" w:hAnsi="Times New Roman" w:cs="Times New Roman"/>
          <w:color w:val="0000FF"/>
          <w:sz w:val="22"/>
          <w:szCs w:val="22"/>
          <w:lang w:val="es-ES_tradnl" w:eastAsia="es-ES_tradnl"/>
        </w:rPr>
      </w:pPr>
    </w:p>
    <w:p w14:paraId="19113E0F" w14:textId="77777777" w:rsidR="007D3AE1" w:rsidRDefault="007D3AE1" w:rsidP="00DE49BA">
      <w:pPr>
        <w:shd w:val="clear" w:color="auto" w:fill="FFFFFF"/>
        <w:tabs>
          <w:tab w:val="left" w:pos="1134"/>
        </w:tabs>
        <w:ind w:firstLine="709"/>
        <w:jc w:val="both"/>
        <w:rPr>
          <w:rFonts w:ascii="Times New Roman" w:hAnsi="Times New Roman" w:cs="Times New Roman"/>
          <w:b/>
          <w:bCs/>
          <w:spacing w:val="-4"/>
          <w:sz w:val="24"/>
          <w:szCs w:val="24"/>
          <w:lang w:val="es-ES_tradnl" w:eastAsia="es-ES_tradnl"/>
        </w:rPr>
      </w:pPr>
    </w:p>
    <w:p w14:paraId="371E6C9A" w14:textId="0EB035EB" w:rsidR="00DE49BA" w:rsidRPr="00BF4C22" w:rsidRDefault="00754F30" w:rsidP="00DE49BA">
      <w:pPr>
        <w:shd w:val="clear" w:color="auto" w:fill="FFFFFF"/>
        <w:tabs>
          <w:tab w:val="left" w:pos="1134"/>
        </w:tabs>
        <w:ind w:firstLine="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4"/>
          <w:sz w:val="24"/>
          <w:szCs w:val="24"/>
          <w:lang w:val="es-ES_tradnl" w:eastAsia="es-ES_tradnl"/>
        </w:rPr>
        <w:t>4</w:t>
      </w:r>
      <w:r w:rsidR="00DE49BA" w:rsidRPr="00BF4C22">
        <w:rPr>
          <w:rFonts w:ascii="Times New Roman" w:hAnsi="Times New Roman" w:cs="Times New Roman"/>
          <w:b/>
          <w:bCs/>
          <w:spacing w:val="-4"/>
          <w:sz w:val="24"/>
          <w:szCs w:val="24"/>
          <w:lang w:val="es-ES_tradnl" w:eastAsia="es-ES_tradnl"/>
        </w:rPr>
        <w:t>.5</w:t>
      </w:r>
      <w:r w:rsidR="007D3AE1">
        <w:rPr>
          <w:rFonts w:ascii="Times New Roman" w:hAnsi="Times New Roman" w:cs="Times New Roman"/>
          <w:b/>
          <w:bCs/>
          <w:sz w:val="24"/>
          <w:szCs w:val="24"/>
          <w:lang w:val="es-ES_tradnl" w:eastAsia="es-ES_tradnl"/>
        </w:rPr>
        <w:t>.</w:t>
      </w:r>
      <w:r w:rsidR="00DE49BA" w:rsidRPr="00BF4C22">
        <w:rPr>
          <w:rFonts w:ascii="Times New Roman" w:hAnsi="Times New Roman" w:cs="Times New Roman"/>
          <w:b/>
          <w:bCs/>
          <w:sz w:val="24"/>
          <w:szCs w:val="24"/>
          <w:lang w:val="es-ES_tradnl" w:eastAsia="es-ES_tradnl"/>
        </w:rPr>
        <w:t xml:space="preserve"> </w:t>
      </w:r>
      <w:r w:rsidR="00DE49BA" w:rsidRPr="00BF4C22">
        <w:rPr>
          <w:rFonts w:ascii="Times New Roman" w:hAnsi="Times New Roman" w:cs="Times New Roman"/>
          <w:b/>
          <w:bCs/>
          <w:spacing w:val="-3"/>
          <w:sz w:val="24"/>
          <w:szCs w:val="24"/>
          <w:lang w:val="es-ES_tradnl" w:eastAsia="es-ES_tradnl"/>
        </w:rPr>
        <w:t>Impuesto sobre beneficios:</w:t>
      </w:r>
    </w:p>
    <w:p w14:paraId="25390F69" w14:textId="77777777" w:rsidR="00205A13" w:rsidRPr="00FA5C3F" w:rsidRDefault="00205A13" w:rsidP="00DE49BA">
      <w:pPr>
        <w:shd w:val="clear" w:color="auto" w:fill="FFFFFF"/>
        <w:tabs>
          <w:tab w:val="left" w:pos="1134"/>
        </w:tabs>
        <w:ind w:firstLine="709"/>
        <w:jc w:val="both"/>
        <w:rPr>
          <w:rFonts w:ascii="Times New Roman" w:hAnsi="Times New Roman" w:cs="Times New Roman"/>
          <w:b/>
          <w:bCs/>
          <w:spacing w:val="-3"/>
          <w:szCs w:val="24"/>
          <w:lang w:val="es-ES_tradnl" w:eastAsia="es-ES_tradnl"/>
        </w:rPr>
      </w:pPr>
    </w:p>
    <w:p w14:paraId="19110337" w14:textId="77777777" w:rsidR="00DE49BA" w:rsidRPr="00BF4C22" w:rsidRDefault="00DE49BA" w:rsidP="00DE49BA">
      <w:pPr>
        <w:shd w:val="clear" w:color="auto" w:fill="FFFFFF"/>
        <w:tabs>
          <w:tab w:val="left" w:pos="1134"/>
        </w:tabs>
        <w:ind w:left="709"/>
        <w:jc w:val="both"/>
        <w:rPr>
          <w:rFonts w:ascii="Times New Roman" w:hAnsi="Times New Roman" w:cs="Times New Roman"/>
          <w:sz w:val="24"/>
          <w:szCs w:val="24"/>
          <w:lang w:val="es-ES_tradnl" w:eastAsia="es-ES_tradnl"/>
        </w:rPr>
      </w:pPr>
      <w:r w:rsidRPr="00BF4C22">
        <w:rPr>
          <w:rFonts w:ascii="Times New Roman" w:hAnsi="Times New Roman" w:cs="Times New Roman"/>
          <w:bCs/>
          <w:spacing w:val="-3"/>
          <w:sz w:val="24"/>
          <w:szCs w:val="24"/>
          <w:lang w:val="es-ES_tradnl" w:eastAsia="es-ES_tradnl"/>
        </w:rPr>
        <w:t>El gasto por impuesto</w:t>
      </w:r>
      <w:r w:rsidRPr="00BF4C22">
        <w:rPr>
          <w:rFonts w:ascii="Times New Roman" w:hAnsi="Times New Roman" w:cs="Times New Roman"/>
          <w:spacing w:val="-3"/>
          <w:sz w:val="24"/>
          <w:szCs w:val="24"/>
          <w:lang w:val="es-ES_tradnl" w:eastAsia="es-ES_tradnl"/>
        </w:rPr>
        <w:t xml:space="preserve"> sobre beneficios del ejercicio corresponde al impuesto corriente más </w:t>
      </w:r>
      <w:r w:rsidRPr="00BF4C22">
        <w:rPr>
          <w:rFonts w:ascii="Times New Roman" w:hAnsi="Times New Roman" w:cs="Times New Roman"/>
          <w:sz w:val="24"/>
          <w:szCs w:val="24"/>
          <w:lang w:val="es-ES_tradnl" w:eastAsia="es-ES_tradnl"/>
        </w:rPr>
        <w:t>la variación de los activos y pasivos por impuestos diferidos.</w:t>
      </w:r>
    </w:p>
    <w:p w14:paraId="3CB5272D" w14:textId="77777777" w:rsidR="00DE49BA" w:rsidRPr="00BF4C22" w:rsidRDefault="00DE49BA" w:rsidP="00DE49BA">
      <w:pPr>
        <w:shd w:val="clear" w:color="auto" w:fill="FFFFFF"/>
        <w:spacing w:before="241"/>
        <w:ind w:left="720" w:right="25"/>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Los activos y pasivos por impuestos diferidos incluyen las diferencias temporarias que se </w:t>
      </w:r>
      <w:r w:rsidRPr="00BF4C22">
        <w:rPr>
          <w:rFonts w:ascii="Times New Roman" w:hAnsi="Times New Roman" w:cs="Times New Roman"/>
          <w:sz w:val="24"/>
          <w:szCs w:val="24"/>
          <w:lang w:val="es-ES_tradnl" w:eastAsia="es-ES_tradnl"/>
        </w:rPr>
        <w:t xml:space="preserve">identifican como aquellos importes que se prevén pagaderos o recuperables por las diferencias </w:t>
      </w:r>
      <w:r w:rsidRPr="00BF4C22">
        <w:rPr>
          <w:rFonts w:ascii="Times New Roman" w:hAnsi="Times New Roman" w:cs="Times New Roman"/>
          <w:spacing w:val="-3"/>
          <w:sz w:val="24"/>
          <w:szCs w:val="24"/>
          <w:lang w:val="es-ES_tradnl" w:eastAsia="es-ES_tradnl"/>
        </w:rPr>
        <w:t xml:space="preserve">entre los importes en libros de los activos y pasivos y su valor fiscal, así como las bases imponibles </w:t>
      </w:r>
      <w:r w:rsidRPr="00BF4C22">
        <w:rPr>
          <w:rFonts w:ascii="Times New Roman" w:hAnsi="Times New Roman" w:cs="Times New Roman"/>
          <w:sz w:val="24"/>
          <w:szCs w:val="24"/>
          <w:lang w:val="es-ES_tradnl" w:eastAsia="es-ES_tradnl"/>
        </w:rPr>
        <w:t xml:space="preserve">negativas pendientes de compensación y los créditos por deducciones fiscales no aplicadas </w:t>
      </w:r>
      <w:r w:rsidRPr="00BF4C22">
        <w:rPr>
          <w:rFonts w:ascii="Times New Roman" w:hAnsi="Times New Roman" w:cs="Times New Roman"/>
          <w:spacing w:val="-1"/>
          <w:sz w:val="24"/>
          <w:szCs w:val="24"/>
          <w:lang w:val="es-ES_tradnl" w:eastAsia="es-ES_tradnl"/>
        </w:rPr>
        <w:t xml:space="preserve">fiscalmente. Dichos importes se registran aplicando a la diferencia temporaria o crédito que </w:t>
      </w:r>
      <w:r w:rsidRPr="00BF4C22">
        <w:rPr>
          <w:rFonts w:ascii="Times New Roman" w:hAnsi="Times New Roman" w:cs="Times New Roman"/>
          <w:spacing w:val="-2"/>
          <w:sz w:val="24"/>
          <w:szCs w:val="24"/>
          <w:lang w:val="es-ES_tradnl" w:eastAsia="es-ES_tradnl"/>
        </w:rPr>
        <w:t>corresponda, el tipo de gravamen al que se espera recuperarlos o liquidarlos.</w:t>
      </w:r>
    </w:p>
    <w:p w14:paraId="0CACCD28" w14:textId="77777777" w:rsidR="00DE49BA" w:rsidRPr="00BF4C22" w:rsidRDefault="00DE49BA" w:rsidP="00DE49BA">
      <w:pPr>
        <w:shd w:val="clear" w:color="auto" w:fill="FFFFFF"/>
        <w:spacing w:before="238"/>
        <w:ind w:left="720" w:right="22"/>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Al cierre del ejercicio la Sociedad revisa los impuestos diferidos registrados llevándose a </w:t>
      </w:r>
      <w:r w:rsidRPr="00BF4C22">
        <w:rPr>
          <w:rFonts w:ascii="Times New Roman" w:hAnsi="Times New Roman" w:cs="Times New Roman"/>
          <w:sz w:val="24"/>
          <w:szCs w:val="24"/>
          <w:lang w:val="es-ES_tradnl" w:eastAsia="es-ES_tradnl"/>
        </w:rPr>
        <w:t>cabo las correcciones a los mismos que sean necesarias.</w:t>
      </w:r>
    </w:p>
    <w:p w14:paraId="5C4728E8" w14:textId="77777777" w:rsidR="00661043" w:rsidRPr="00BF4C22" w:rsidRDefault="00661043" w:rsidP="00DE49BA">
      <w:pPr>
        <w:shd w:val="clear" w:color="auto" w:fill="FFFFFF"/>
        <w:spacing w:before="238"/>
        <w:ind w:left="720" w:right="22"/>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Debido, a que l</w:t>
      </w:r>
      <w:r w:rsidRPr="00BF4C22">
        <w:rPr>
          <w:rFonts w:ascii="Times New Roman" w:hAnsi="Times New Roman" w:cs="Times New Roman"/>
          <w:spacing w:val="-2"/>
          <w:sz w:val="24"/>
          <w:szCs w:val="24"/>
          <w:lang w:val="es-ES_tradnl" w:eastAsia="es-ES_tradnl"/>
        </w:rPr>
        <w:t xml:space="preserve">a sociedad, de acuerdo al artículo 34 de la Ley del Impuesto de sociedades </w:t>
      </w:r>
      <w:r w:rsidR="00824ED5" w:rsidRPr="00BF4C22">
        <w:rPr>
          <w:rFonts w:ascii="Times New Roman" w:hAnsi="Times New Roman" w:cs="Times New Roman"/>
          <w:spacing w:val="-2"/>
          <w:sz w:val="24"/>
          <w:szCs w:val="24"/>
          <w:lang w:val="es-ES_tradnl" w:eastAsia="es-ES_tradnl"/>
        </w:rPr>
        <w:t xml:space="preserve">puede aplicarse </w:t>
      </w:r>
      <w:r w:rsidRPr="00BF4C22">
        <w:rPr>
          <w:rFonts w:ascii="Times New Roman" w:hAnsi="Times New Roman" w:cs="Times New Roman"/>
          <w:spacing w:val="-2"/>
          <w:sz w:val="24"/>
          <w:szCs w:val="24"/>
          <w:lang w:val="es-ES_tradnl" w:eastAsia="es-ES_tradnl"/>
        </w:rPr>
        <w:t>una bonificación del 99 por ciento la parte de cuota íntegra que corresponda a las rentas derivadas de la prestación de cualquiera de los servicios comprendidos en el apartado 2 g) del artículo 25 de la Ley 7/1985, de 2 de abril, Reguladora de las Bases del Régimen Local, de competencias de las entidades locales territoriales, municipales y provinciales.</w:t>
      </w:r>
      <w:r w:rsidR="00824ED5" w:rsidRPr="00BF4C22">
        <w:rPr>
          <w:rFonts w:ascii="Times New Roman" w:hAnsi="Times New Roman" w:cs="Times New Roman"/>
          <w:spacing w:val="-2"/>
          <w:sz w:val="24"/>
          <w:szCs w:val="24"/>
          <w:lang w:val="es-ES_tradnl" w:eastAsia="es-ES_tradnl"/>
        </w:rPr>
        <w:t xml:space="preserve"> En base a dicha circunstancia</w:t>
      </w:r>
      <w:r w:rsidR="00D85BE3" w:rsidRPr="00BF4C22">
        <w:rPr>
          <w:rFonts w:ascii="Times New Roman" w:hAnsi="Times New Roman" w:cs="Times New Roman"/>
          <w:spacing w:val="-2"/>
          <w:sz w:val="24"/>
          <w:szCs w:val="24"/>
          <w:lang w:val="es-ES_tradnl" w:eastAsia="es-ES_tradnl"/>
        </w:rPr>
        <w:t>, y al principio de importancia relativa de los mismos no se procede a la activación de imputación alguna en concepto de activos diferido ni pasivos diferidos.</w:t>
      </w:r>
    </w:p>
    <w:p w14:paraId="30F94105" w14:textId="77777777" w:rsidR="00DE49BA" w:rsidRPr="00BF4C22" w:rsidRDefault="00D85BE3" w:rsidP="00DE49BA">
      <w:pPr>
        <w:shd w:val="clear" w:color="auto" w:fill="FFFFFF"/>
        <w:spacing w:before="227"/>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eastAsia="es-ES_tradnl"/>
        </w:rPr>
        <w:t>A tenor de lo anterior y dada</w:t>
      </w:r>
      <w:r w:rsidR="00A43184" w:rsidRPr="00BF4C22">
        <w:rPr>
          <w:rFonts w:ascii="Times New Roman" w:hAnsi="Times New Roman" w:cs="Times New Roman"/>
          <w:spacing w:val="-2"/>
          <w:sz w:val="24"/>
          <w:szCs w:val="24"/>
          <w:lang w:eastAsia="es-ES_tradnl"/>
        </w:rPr>
        <w:t xml:space="preserve"> la actividad y el objeto de la entidad y en </w:t>
      </w:r>
      <w:r w:rsidR="00DE49BA" w:rsidRPr="00BF4C22">
        <w:rPr>
          <w:rFonts w:ascii="Times New Roman" w:hAnsi="Times New Roman" w:cs="Times New Roman"/>
          <w:spacing w:val="-2"/>
          <w:sz w:val="24"/>
          <w:szCs w:val="24"/>
          <w:lang w:val="es-ES_tradnl" w:eastAsia="es-ES_tradnl"/>
        </w:rPr>
        <w:t xml:space="preserve">aplicación del criterio de prudencia, la entidad ha decidido no activar el crédito fiscal </w:t>
      </w:r>
      <w:r w:rsidR="00DE49BA" w:rsidRPr="00BF4C22">
        <w:rPr>
          <w:rFonts w:ascii="Times New Roman" w:hAnsi="Times New Roman" w:cs="Times New Roman"/>
          <w:spacing w:val="-3"/>
          <w:sz w:val="24"/>
          <w:szCs w:val="24"/>
          <w:lang w:val="es-ES_tradnl" w:eastAsia="es-ES_tradnl"/>
        </w:rPr>
        <w:t xml:space="preserve">generado por Bases Imponibles Negativas </w:t>
      </w:r>
      <w:r w:rsidRPr="00BF4C22">
        <w:rPr>
          <w:rFonts w:ascii="Times New Roman" w:hAnsi="Times New Roman" w:cs="Times New Roman"/>
          <w:spacing w:val="-3"/>
          <w:sz w:val="24"/>
          <w:szCs w:val="24"/>
          <w:lang w:val="es-ES_tradnl" w:eastAsia="es-ES_tradnl"/>
        </w:rPr>
        <w:t>en el Impuesto sobre Sociedades; ni por su parte reconocer el pasivo diferido de los activos cedidos de dominio público.</w:t>
      </w:r>
    </w:p>
    <w:p w14:paraId="65403681" w14:textId="77777777" w:rsidR="00205A13" w:rsidRPr="00BF4C22" w:rsidRDefault="00205A13" w:rsidP="00205A13">
      <w:pPr>
        <w:shd w:val="clear" w:color="auto" w:fill="FFFFFF"/>
        <w:ind w:firstLine="551"/>
        <w:jc w:val="both"/>
        <w:rPr>
          <w:rFonts w:ascii="Times New Roman" w:hAnsi="Times New Roman" w:cs="Times New Roman"/>
          <w:b/>
          <w:bCs/>
          <w:spacing w:val="-3"/>
          <w:sz w:val="24"/>
          <w:szCs w:val="24"/>
          <w:lang w:val="es-ES_tradnl" w:eastAsia="es-ES_tradnl"/>
        </w:rPr>
      </w:pPr>
    </w:p>
    <w:p w14:paraId="6B77DCF6" w14:textId="77777777" w:rsidR="006C0067" w:rsidRDefault="00DE49BA" w:rsidP="00205A13">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w:t>
      </w:r>
      <w:r w:rsidR="00D85BE3" w:rsidRPr="00BF4C22">
        <w:rPr>
          <w:rFonts w:ascii="Times New Roman" w:hAnsi="Times New Roman" w:cs="Times New Roman"/>
          <w:b/>
          <w:bCs/>
          <w:spacing w:val="-3"/>
          <w:sz w:val="24"/>
          <w:szCs w:val="24"/>
          <w:lang w:val="es-ES_tradnl" w:eastAsia="es-ES_tradnl"/>
        </w:rPr>
        <w:t>4.6</w:t>
      </w:r>
      <w:r w:rsidR="00205A13"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lang w:val="es-ES_tradnl" w:eastAsia="es-ES_tradnl"/>
        </w:rPr>
        <w:t>Ingresos y gastos</w:t>
      </w:r>
      <w:r w:rsidR="00FF7F64" w:rsidRPr="00BF4C22">
        <w:rPr>
          <w:rFonts w:ascii="Times New Roman" w:hAnsi="Times New Roman" w:cs="Times New Roman"/>
          <w:b/>
          <w:bCs/>
          <w:spacing w:val="-3"/>
          <w:sz w:val="24"/>
          <w:szCs w:val="24"/>
          <w:lang w:val="es-ES_tradnl" w:eastAsia="es-ES_tradnl"/>
        </w:rPr>
        <w:t>:</w:t>
      </w:r>
    </w:p>
    <w:p w14:paraId="7064AAFF" w14:textId="77777777" w:rsidR="00B24AD2" w:rsidRPr="00FA5C3F" w:rsidRDefault="00B24AD2" w:rsidP="00205A13">
      <w:pPr>
        <w:shd w:val="clear" w:color="auto" w:fill="FFFFFF"/>
        <w:ind w:firstLine="551"/>
        <w:jc w:val="both"/>
        <w:rPr>
          <w:rFonts w:ascii="Times New Roman" w:hAnsi="Times New Roman" w:cs="Times New Roman"/>
          <w:b/>
          <w:bCs/>
          <w:spacing w:val="-3"/>
          <w:szCs w:val="24"/>
          <w:lang w:val="es-ES_tradnl" w:eastAsia="es-ES_tradnl"/>
        </w:rPr>
      </w:pPr>
    </w:p>
    <w:p w14:paraId="6100EC8D" w14:textId="77777777" w:rsidR="006C0067" w:rsidRPr="00BF4C22" w:rsidRDefault="006C0067" w:rsidP="000A2E24">
      <w:pPr>
        <w:shd w:val="clear" w:color="auto" w:fill="FFFFFF"/>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ingresos y gastos se imputan en función del principio del devengo, es decir, cuando se </w:t>
      </w:r>
      <w:r w:rsidRPr="00BF4C22">
        <w:rPr>
          <w:rFonts w:ascii="Times New Roman" w:hAnsi="Times New Roman" w:cs="Times New Roman"/>
          <w:spacing w:val="-2"/>
          <w:sz w:val="24"/>
          <w:szCs w:val="24"/>
          <w:lang w:val="es-ES_tradnl" w:eastAsia="es-ES_tradnl"/>
        </w:rPr>
        <w:t xml:space="preserve">produce la corriente real de bienes y servicios que los mismos representan, con independencia del </w:t>
      </w:r>
      <w:r w:rsidRPr="00BF4C22">
        <w:rPr>
          <w:rFonts w:ascii="Times New Roman" w:hAnsi="Times New Roman" w:cs="Times New Roman"/>
          <w:spacing w:val="-3"/>
          <w:sz w:val="24"/>
          <w:szCs w:val="24"/>
          <w:lang w:val="es-ES_tradnl" w:eastAsia="es-ES_tradnl"/>
        </w:rPr>
        <w:t xml:space="preserve">momento en que se produzca la corriente monetaria o financiera derivada de ellos. Concretamente, </w:t>
      </w:r>
      <w:r w:rsidRPr="00BF4C22">
        <w:rPr>
          <w:rFonts w:ascii="Times New Roman" w:hAnsi="Times New Roman" w:cs="Times New Roman"/>
          <w:sz w:val="24"/>
          <w:szCs w:val="24"/>
          <w:lang w:val="es-ES_tradnl" w:eastAsia="es-ES_tradnl"/>
        </w:rPr>
        <w:t xml:space="preserve">los ingresos se calculan al valor razonable de la contraprestación a recibir y representan los </w:t>
      </w:r>
      <w:r w:rsidRPr="00BF4C22">
        <w:rPr>
          <w:rFonts w:ascii="Times New Roman" w:hAnsi="Times New Roman" w:cs="Times New Roman"/>
          <w:spacing w:val="-2"/>
          <w:sz w:val="24"/>
          <w:szCs w:val="24"/>
          <w:lang w:val="es-ES_tradnl" w:eastAsia="es-ES_tradnl"/>
        </w:rPr>
        <w:t xml:space="preserve">importes a cobrar por los bienes entregados y los servicios prestados en el marco ordinario de la </w:t>
      </w:r>
      <w:r w:rsidRPr="00BF4C22">
        <w:rPr>
          <w:rFonts w:ascii="Times New Roman" w:hAnsi="Times New Roman" w:cs="Times New Roman"/>
          <w:sz w:val="24"/>
          <w:szCs w:val="24"/>
          <w:lang w:val="es-ES_tradnl" w:eastAsia="es-ES_tradnl"/>
        </w:rPr>
        <w:t>actividad, deducidos los descuentos e impuestos.</w:t>
      </w:r>
    </w:p>
    <w:p w14:paraId="7B7FB70F" w14:textId="77777777" w:rsidR="00B80766" w:rsidRPr="00BF4C22" w:rsidRDefault="00B80766" w:rsidP="00B24AD2">
      <w:pPr>
        <w:shd w:val="clear" w:color="auto" w:fill="FFFFFF"/>
        <w:ind w:left="720" w:right="14"/>
        <w:jc w:val="both"/>
        <w:rPr>
          <w:rFonts w:ascii="Times New Roman" w:hAnsi="Times New Roman" w:cs="Times New Roman"/>
          <w:sz w:val="24"/>
          <w:szCs w:val="24"/>
          <w:lang w:val="es-ES_tradnl" w:eastAsia="es-ES_tradnl"/>
        </w:rPr>
      </w:pPr>
    </w:p>
    <w:p w14:paraId="6D9EB27B" w14:textId="77777777" w:rsidR="006C0067" w:rsidRPr="00BF4C22" w:rsidRDefault="006C0067" w:rsidP="00275D08">
      <w:pPr>
        <w:shd w:val="clear" w:color="auto" w:fill="FFFFFF"/>
        <w:ind w:left="720" w:right="11"/>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z w:val="24"/>
          <w:szCs w:val="24"/>
          <w:lang w:val="es-ES_tradnl" w:eastAsia="es-ES_tradnl"/>
        </w:rPr>
        <w:t xml:space="preserve">Los ingresos por intereses se devengan siguiendo un criterio financiero temporal, en </w:t>
      </w:r>
      <w:r w:rsidRPr="00BF4C22">
        <w:rPr>
          <w:rFonts w:ascii="Times New Roman" w:hAnsi="Times New Roman" w:cs="Times New Roman"/>
          <w:spacing w:val="-3"/>
          <w:sz w:val="24"/>
          <w:szCs w:val="24"/>
          <w:lang w:val="es-ES_tradnl" w:eastAsia="es-ES_tradnl"/>
        </w:rPr>
        <w:t>función del principal pendiente de pago y el tipo de interés efectivo aplicable.</w:t>
      </w:r>
    </w:p>
    <w:p w14:paraId="7C321895" w14:textId="77777777" w:rsidR="00275D08" w:rsidRPr="00BF4C22" w:rsidRDefault="00275D08" w:rsidP="00275D08">
      <w:pPr>
        <w:shd w:val="clear" w:color="auto" w:fill="FFFFFF"/>
        <w:ind w:left="720" w:right="11"/>
        <w:jc w:val="both"/>
        <w:rPr>
          <w:rFonts w:ascii="Times New Roman" w:hAnsi="Times New Roman" w:cs="Times New Roman"/>
          <w:sz w:val="24"/>
          <w:szCs w:val="24"/>
        </w:rPr>
      </w:pPr>
    </w:p>
    <w:p w14:paraId="28E60EBB" w14:textId="77777777" w:rsidR="006C0067" w:rsidRPr="00BF4C22" w:rsidRDefault="006C0067" w:rsidP="00275D08">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BF4C22">
        <w:rPr>
          <w:rFonts w:ascii="Times New Roman" w:hAnsi="Times New Roman" w:cs="Times New Roman"/>
          <w:spacing w:val="-1"/>
          <w:sz w:val="24"/>
          <w:szCs w:val="24"/>
          <w:lang w:val="es-ES_tradnl" w:eastAsia="es-ES_tradnl"/>
        </w:rPr>
        <w:t xml:space="preserve">que figura en el capítulo de Ingresos de la Cuenta de Pérdidas y </w:t>
      </w:r>
      <w:r w:rsidR="00D85BE3" w:rsidRPr="00BF4C22">
        <w:rPr>
          <w:rFonts w:ascii="Times New Roman" w:hAnsi="Times New Roman" w:cs="Times New Roman"/>
          <w:spacing w:val="-3"/>
          <w:sz w:val="24"/>
          <w:szCs w:val="24"/>
          <w:lang w:val="es-ES_tradnl" w:eastAsia="es-ES_tradnl"/>
        </w:rPr>
        <w:t>Ganancias Abreviada, las</w:t>
      </w:r>
      <w:r w:rsidRPr="00BF4C22">
        <w:rPr>
          <w:rFonts w:ascii="Times New Roman" w:hAnsi="Times New Roman" w:cs="Times New Roman"/>
          <w:spacing w:val="-3"/>
          <w:sz w:val="24"/>
          <w:szCs w:val="24"/>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14:paraId="1CCFE67D" w14:textId="77777777" w:rsidR="00275D08" w:rsidRPr="00BF4C22" w:rsidRDefault="00275D08" w:rsidP="00275D08">
      <w:pPr>
        <w:shd w:val="clear" w:color="auto" w:fill="FFFFFF"/>
        <w:ind w:left="720" w:right="4"/>
        <w:jc w:val="both"/>
        <w:rPr>
          <w:rFonts w:ascii="Times New Roman" w:hAnsi="Times New Roman" w:cs="Times New Roman"/>
          <w:spacing w:val="-3"/>
          <w:sz w:val="24"/>
          <w:szCs w:val="24"/>
          <w:lang w:val="es-ES_tradnl" w:eastAsia="es-ES_tradnl"/>
        </w:rPr>
      </w:pPr>
    </w:p>
    <w:p w14:paraId="6ECA18FB" w14:textId="77777777" w:rsidR="00B459B2" w:rsidRPr="00BF4C22" w:rsidRDefault="00B459B2" w:rsidP="00B459B2">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4.7. Provisiones y pasivos contingentes:</w:t>
      </w:r>
    </w:p>
    <w:p w14:paraId="5A2D51A3" w14:textId="77777777" w:rsidR="00205A13" w:rsidRPr="00FA5C3F" w:rsidRDefault="00205A13" w:rsidP="00B459B2">
      <w:pPr>
        <w:shd w:val="clear" w:color="auto" w:fill="FFFFFF"/>
        <w:ind w:left="720" w:right="4"/>
        <w:jc w:val="both"/>
        <w:rPr>
          <w:rFonts w:ascii="Times New Roman" w:hAnsi="Times New Roman" w:cs="Times New Roman"/>
          <w:spacing w:val="-3"/>
          <w:szCs w:val="24"/>
          <w:lang w:val="es-ES_tradnl" w:eastAsia="es-ES_tradnl"/>
        </w:rPr>
      </w:pPr>
    </w:p>
    <w:p w14:paraId="17A1CF2E" w14:textId="77777777" w:rsidR="00B459B2" w:rsidRPr="00BF4C2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Las provisiones para litigios u otros riesgos se reconocen cuando la sociedad tiene una obligación presente, ya sea legal o explícita, como resultado de sucesos pasados, es probable que vaya a ser necesaria una salida de recursos para liquidar la obligación y el importe se puede estimar de forma fiable.</w:t>
      </w:r>
    </w:p>
    <w:p w14:paraId="3595DFF1" w14:textId="77777777" w:rsidR="00B459B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p>
    <w:p w14:paraId="526CB2AF" w14:textId="77777777" w:rsidR="007D3AE1" w:rsidRPr="00BF4C22" w:rsidRDefault="007D3AE1" w:rsidP="00B459B2">
      <w:pPr>
        <w:shd w:val="clear" w:color="auto" w:fill="FFFFFF"/>
        <w:ind w:left="720" w:right="4"/>
        <w:jc w:val="both"/>
        <w:rPr>
          <w:rFonts w:ascii="Times New Roman" w:hAnsi="Times New Roman" w:cs="Times New Roman"/>
          <w:spacing w:val="-3"/>
          <w:sz w:val="24"/>
          <w:szCs w:val="24"/>
          <w:lang w:val="es-ES_tradnl" w:eastAsia="es-ES_tradnl"/>
        </w:rPr>
      </w:pPr>
    </w:p>
    <w:p w14:paraId="51BCFE49" w14:textId="77777777" w:rsidR="00B459B2" w:rsidRPr="00BF4C2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Las provisiones con vencimiento inferior o igual a un año, se registran por el nominal, no reconociendo el efecto financiero por ser no significativo.</w:t>
      </w:r>
    </w:p>
    <w:p w14:paraId="5A741946"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highlight w:val="yellow"/>
          <w:lang w:val="es-ES_tradnl" w:eastAsia="es-ES_tradnl"/>
        </w:rPr>
      </w:pPr>
    </w:p>
    <w:p w14:paraId="32FA7BB4"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En el presente ejercicio, los posibles pasivos contingentes han sido considerados no significativos</w:t>
      </w:r>
    </w:p>
    <w:p w14:paraId="4E688A19"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highlight w:val="yellow"/>
          <w:lang w:val="es-ES_tradnl" w:eastAsia="es-ES_tradnl"/>
        </w:rPr>
      </w:pPr>
    </w:p>
    <w:p w14:paraId="1B86B587" w14:textId="77777777" w:rsidR="006C0067" w:rsidRPr="00BF4C22" w:rsidRDefault="00E60B2C" w:rsidP="00275D08">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w:t>
      </w:r>
      <w:r w:rsidR="00754F30"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.8. Subvenciones,</w:t>
      </w:r>
      <w:r w:rsidR="00FF7F64" w:rsidRPr="00BF4C22">
        <w:rPr>
          <w:rFonts w:ascii="Times New Roman" w:hAnsi="Times New Roman" w:cs="Times New Roman"/>
          <w:b/>
          <w:bCs/>
          <w:spacing w:val="-3"/>
          <w:sz w:val="24"/>
          <w:szCs w:val="24"/>
          <w:lang w:val="es-ES_tradnl" w:eastAsia="es-ES_tradnl"/>
        </w:rPr>
        <w:t xml:space="preserve"> donaciones y legados recibidos:</w:t>
      </w:r>
    </w:p>
    <w:p w14:paraId="19EECAB8" w14:textId="77777777" w:rsidR="006C0067" w:rsidRPr="00BF4C22" w:rsidRDefault="006C0067" w:rsidP="00275D08">
      <w:pPr>
        <w:shd w:val="clear" w:color="auto" w:fill="FFFFFF"/>
        <w:ind w:left="720" w:firstLine="720"/>
        <w:jc w:val="both"/>
        <w:rPr>
          <w:rFonts w:ascii="Times New Roman" w:hAnsi="Times New Roman" w:cs="Times New Roman"/>
          <w:b/>
          <w:bCs/>
          <w:spacing w:val="-3"/>
          <w:sz w:val="24"/>
          <w:szCs w:val="24"/>
          <w:lang w:val="es-ES_tradnl" w:eastAsia="es-ES_tradnl"/>
        </w:rPr>
      </w:pPr>
    </w:p>
    <w:p w14:paraId="78E3C40A" w14:textId="77777777" w:rsidR="006C0067"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bCs/>
          <w:spacing w:val="-3"/>
          <w:sz w:val="24"/>
          <w:szCs w:val="24"/>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BF4C22">
        <w:rPr>
          <w:rFonts w:ascii="Times New Roman" w:hAnsi="Times New Roman" w:cs="Times New Roman"/>
          <w:sz w:val="24"/>
          <w:szCs w:val="24"/>
          <w:lang w:val="es-ES_tradnl" w:eastAsia="es-ES_tradnl"/>
        </w:rPr>
        <w:t>subvencionados.</w:t>
      </w:r>
    </w:p>
    <w:p w14:paraId="54E4B39C" w14:textId="77777777" w:rsidR="004F1B37" w:rsidRPr="00BF4C22" w:rsidRDefault="004F1B37" w:rsidP="00275D08">
      <w:pPr>
        <w:shd w:val="clear" w:color="auto" w:fill="FFFFFF"/>
        <w:ind w:left="709"/>
        <w:jc w:val="both"/>
        <w:rPr>
          <w:rFonts w:ascii="Times New Roman" w:hAnsi="Times New Roman" w:cs="Times New Roman"/>
          <w:sz w:val="24"/>
          <w:szCs w:val="24"/>
          <w:lang w:val="es-ES_tradnl" w:eastAsia="es-ES_tradnl"/>
        </w:rPr>
      </w:pPr>
    </w:p>
    <w:p w14:paraId="64CB4ACD" w14:textId="77777777" w:rsidR="00D85BE3" w:rsidRPr="00BF4C22" w:rsidRDefault="00D85BE3" w:rsidP="00D85BE3">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BF4C22">
        <w:rPr>
          <w:rFonts w:ascii="Times New Roman" w:hAnsi="Times New Roman" w:cs="Times New Roman"/>
          <w:spacing w:val="-1"/>
          <w:sz w:val="24"/>
          <w:szCs w:val="24"/>
          <w:lang w:val="es-ES_tradnl" w:eastAsia="es-ES_tradnl"/>
        </w:rPr>
        <w:t xml:space="preserve">que figura en el capítulo de Ingresos de la Cuenta de Pérdidas y </w:t>
      </w:r>
      <w:r w:rsidRPr="00BF4C22">
        <w:rPr>
          <w:rFonts w:ascii="Times New Roman" w:hAnsi="Times New Roman" w:cs="Times New Roman"/>
          <w:spacing w:val="-3"/>
          <w:sz w:val="24"/>
          <w:szCs w:val="24"/>
          <w:lang w:val="es-ES_tradnl" w:eastAsia="es-ES_tradnl"/>
        </w:rPr>
        <w:t>Ganancias Abreviada, las Transferencias corrientes y Subvenciones procedentes del socio único el Excmo. Ayuntamiento de Las Palmas de Gran Canaria, habida cuenta de que dichas transferencias no se destinan exclusivamente a financiar gastos de funcionamiento de la Sociedad.</w:t>
      </w:r>
    </w:p>
    <w:p w14:paraId="66018039" w14:textId="77777777" w:rsidR="00275D08" w:rsidRPr="00BF4C22" w:rsidRDefault="00275D08" w:rsidP="00275D08">
      <w:pPr>
        <w:shd w:val="clear" w:color="auto" w:fill="FFFFFF"/>
        <w:ind w:left="709"/>
        <w:jc w:val="both"/>
        <w:rPr>
          <w:rFonts w:ascii="Times New Roman" w:hAnsi="Times New Roman" w:cs="Times New Roman"/>
          <w:sz w:val="24"/>
          <w:szCs w:val="24"/>
          <w:lang w:val="es-ES_tradnl" w:eastAsia="es-ES_tradnl"/>
        </w:rPr>
      </w:pPr>
    </w:p>
    <w:p w14:paraId="62A0FE2B" w14:textId="77777777" w:rsidR="006C0067" w:rsidRPr="00BF4C22"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5543B44D" w14:textId="77777777" w:rsidR="00B459B2" w:rsidRPr="00BF4C22" w:rsidRDefault="00B459B2" w:rsidP="00275D08">
      <w:pPr>
        <w:shd w:val="clear" w:color="auto" w:fill="FFFFFF"/>
        <w:ind w:left="709"/>
        <w:jc w:val="both"/>
        <w:rPr>
          <w:rFonts w:ascii="Times New Roman" w:hAnsi="Times New Roman" w:cs="Times New Roman"/>
          <w:sz w:val="24"/>
          <w:szCs w:val="24"/>
          <w:lang w:val="es-ES_tradnl" w:eastAsia="es-ES_tradnl"/>
        </w:rPr>
      </w:pPr>
    </w:p>
    <w:p w14:paraId="2168D168" w14:textId="77777777" w:rsidR="00B459B2" w:rsidRPr="00BF4C22" w:rsidRDefault="00B459B2" w:rsidP="00B459B2">
      <w:pPr>
        <w:shd w:val="clear" w:color="auto" w:fill="FFFFFF"/>
        <w:ind w:left="720" w:right="29"/>
        <w:jc w:val="both"/>
        <w:rPr>
          <w:rFonts w:ascii="Times New Roman" w:hAnsi="Times New Roman" w:cs="Times New Roman"/>
          <w:b/>
          <w:spacing w:val="-3"/>
          <w:sz w:val="24"/>
          <w:szCs w:val="24"/>
          <w:u w:val="single"/>
          <w:lang w:val="es-ES_tradnl" w:eastAsia="es-ES_tradnl"/>
        </w:rPr>
      </w:pPr>
      <w:r w:rsidRPr="00BF4C22">
        <w:rPr>
          <w:rFonts w:ascii="Times New Roman" w:hAnsi="Times New Roman" w:cs="Times New Roman"/>
          <w:b/>
          <w:spacing w:val="-3"/>
          <w:sz w:val="24"/>
          <w:szCs w:val="24"/>
          <w:u w:val="single"/>
          <w:lang w:val="es-ES_tradnl" w:eastAsia="es-ES_tradnl"/>
        </w:rPr>
        <w:t>Cesión de bienes de dominio público</w:t>
      </w:r>
    </w:p>
    <w:p w14:paraId="4D3637AE" w14:textId="77777777" w:rsidR="00205A13" w:rsidRPr="00BF4C22" w:rsidRDefault="00205A13" w:rsidP="00B459B2">
      <w:pPr>
        <w:shd w:val="clear" w:color="auto" w:fill="FFFFFF"/>
        <w:ind w:left="720" w:right="29"/>
        <w:jc w:val="both"/>
        <w:rPr>
          <w:rFonts w:ascii="Times New Roman" w:hAnsi="Times New Roman" w:cs="Times New Roman"/>
          <w:b/>
          <w:spacing w:val="-3"/>
          <w:sz w:val="24"/>
          <w:szCs w:val="24"/>
          <w:u w:val="single"/>
          <w:lang w:val="es-ES_tradnl" w:eastAsia="es-ES_tradnl"/>
        </w:rPr>
      </w:pPr>
    </w:p>
    <w:p w14:paraId="3402F131" w14:textId="77777777" w:rsidR="00B459B2" w:rsidRPr="00BF4C22" w:rsidRDefault="00B459B2" w:rsidP="00B459B2">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p>
    <w:p w14:paraId="6FEBBC9D" w14:textId="77777777" w:rsidR="00A81790" w:rsidRPr="00BF4C22" w:rsidRDefault="00A81790" w:rsidP="00B459B2">
      <w:pPr>
        <w:shd w:val="clear" w:color="auto" w:fill="FFFFFF"/>
        <w:ind w:left="720" w:right="29"/>
        <w:jc w:val="both"/>
        <w:rPr>
          <w:rFonts w:ascii="Times New Roman" w:hAnsi="Times New Roman" w:cs="Times New Roman"/>
          <w:spacing w:val="-3"/>
          <w:sz w:val="24"/>
          <w:szCs w:val="24"/>
          <w:lang w:val="es-ES_tradnl" w:eastAsia="es-ES_tradnl"/>
        </w:rPr>
      </w:pPr>
    </w:p>
    <w:p w14:paraId="41AFCEBE" w14:textId="77777777" w:rsidR="00B459B2" w:rsidRPr="00BF4C22" w:rsidRDefault="00B459B2" w:rsidP="00B459B2">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 en su caso, un inmovilizado material.</w:t>
      </w:r>
    </w:p>
    <w:p w14:paraId="109B24AB" w14:textId="77777777" w:rsidR="00205A13" w:rsidRDefault="00205A13" w:rsidP="00205A13">
      <w:pPr>
        <w:shd w:val="clear" w:color="auto" w:fill="FFFFFF"/>
        <w:ind w:left="709"/>
        <w:jc w:val="both"/>
        <w:rPr>
          <w:rFonts w:ascii="Times New Roman" w:hAnsi="Times New Roman" w:cs="Times New Roman"/>
          <w:sz w:val="24"/>
          <w:szCs w:val="24"/>
          <w:lang w:val="es-ES_tradnl" w:eastAsia="es-ES_tradnl"/>
        </w:rPr>
      </w:pPr>
    </w:p>
    <w:p w14:paraId="2ADA7F33" w14:textId="77777777" w:rsid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1B4EA185" w14:textId="77777777" w:rsid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32972490" w14:textId="77777777" w:rsidR="00BF4C22" w:rsidRP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3D3FAD28" w14:textId="77777777" w:rsidR="007D3AE1" w:rsidRDefault="007D3AE1" w:rsidP="007D3AE1">
      <w:pPr>
        <w:shd w:val="clear" w:color="auto" w:fill="FFFFFF"/>
        <w:ind w:left="709"/>
        <w:jc w:val="both"/>
        <w:rPr>
          <w:rFonts w:ascii="Times New Roman" w:hAnsi="Times New Roman" w:cs="Times New Roman"/>
          <w:b/>
          <w:bCs/>
          <w:spacing w:val="-3"/>
          <w:sz w:val="24"/>
          <w:szCs w:val="24"/>
          <w:lang w:val="es-ES_tradnl" w:eastAsia="es-ES_tradnl"/>
        </w:rPr>
      </w:pPr>
    </w:p>
    <w:p w14:paraId="6BACA4CF" w14:textId="77777777" w:rsidR="007D3AE1" w:rsidRDefault="007D3AE1" w:rsidP="007D3AE1">
      <w:pPr>
        <w:shd w:val="clear" w:color="auto" w:fill="FFFFFF"/>
        <w:ind w:left="709"/>
        <w:jc w:val="both"/>
        <w:rPr>
          <w:rFonts w:ascii="Times New Roman" w:hAnsi="Times New Roman" w:cs="Times New Roman"/>
          <w:b/>
          <w:bCs/>
          <w:spacing w:val="-3"/>
          <w:sz w:val="24"/>
          <w:szCs w:val="24"/>
          <w:lang w:val="es-ES_tradnl" w:eastAsia="es-ES_tradnl"/>
        </w:rPr>
      </w:pPr>
    </w:p>
    <w:p w14:paraId="6B627975" w14:textId="4EE2BE55" w:rsidR="00DE49BA" w:rsidRDefault="00754F30" w:rsidP="007D3AE1">
      <w:pPr>
        <w:shd w:val="clear" w:color="auto" w:fill="FFFFFF"/>
        <w:ind w:left="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4</w:t>
      </w:r>
      <w:r w:rsidR="00DE49BA" w:rsidRPr="00BF4C22">
        <w:rPr>
          <w:rFonts w:ascii="Times New Roman" w:hAnsi="Times New Roman" w:cs="Times New Roman"/>
          <w:b/>
          <w:bCs/>
          <w:spacing w:val="-3"/>
          <w:sz w:val="24"/>
          <w:szCs w:val="24"/>
          <w:lang w:val="es-ES_tradnl" w:eastAsia="es-ES_tradnl"/>
        </w:rPr>
        <w:t>.9</w:t>
      </w:r>
      <w:r w:rsidR="007D3AE1">
        <w:rPr>
          <w:rFonts w:ascii="Times New Roman" w:hAnsi="Times New Roman" w:cs="Times New Roman"/>
          <w:b/>
          <w:bCs/>
          <w:spacing w:val="-3"/>
          <w:sz w:val="24"/>
          <w:szCs w:val="24"/>
          <w:lang w:val="es-ES_tradnl" w:eastAsia="es-ES_tradnl"/>
        </w:rPr>
        <w:t>.</w:t>
      </w:r>
      <w:r w:rsidR="00DE49BA" w:rsidRPr="00BF4C22">
        <w:rPr>
          <w:rFonts w:ascii="Times New Roman" w:hAnsi="Times New Roman" w:cs="Times New Roman"/>
          <w:b/>
          <w:bCs/>
          <w:spacing w:val="-3"/>
          <w:sz w:val="24"/>
          <w:szCs w:val="24"/>
          <w:lang w:val="es-ES_tradnl" w:eastAsia="es-ES_tradnl"/>
        </w:rPr>
        <w:t xml:space="preserve"> Transacciones entre partes vinculadas:</w:t>
      </w:r>
    </w:p>
    <w:p w14:paraId="3BDA72D8" w14:textId="77777777" w:rsidR="00BF4C22" w:rsidRPr="00BF4C22" w:rsidRDefault="00BF4C22" w:rsidP="00205A13">
      <w:pPr>
        <w:shd w:val="clear" w:color="auto" w:fill="FFFFFF"/>
        <w:ind w:left="709"/>
        <w:jc w:val="both"/>
        <w:rPr>
          <w:rFonts w:ascii="Times New Roman" w:hAnsi="Times New Roman" w:cs="Times New Roman"/>
          <w:sz w:val="24"/>
          <w:szCs w:val="24"/>
        </w:rPr>
      </w:pPr>
    </w:p>
    <w:p w14:paraId="46748D54" w14:textId="77777777" w:rsidR="00DE49BA" w:rsidRPr="00BF4C22" w:rsidRDefault="00DE49BA" w:rsidP="00DE49BA">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operaciones entre empresas del mismo grupo, con independencia del grado de </w:t>
      </w:r>
      <w:r w:rsidRPr="00BF4C22">
        <w:rPr>
          <w:rFonts w:ascii="Times New Roman" w:hAnsi="Times New Roman" w:cs="Times New Roman"/>
          <w:spacing w:val="-2"/>
          <w:sz w:val="24"/>
          <w:szCs w:val="24"/>
          <w:lang w:val="es-ES_tradnl" w:eastAsia="es-ES_tradnl"/>
        </w:rPr>
        <w:t xml:space="preserve">vinculación, se contabilizan de acuerdo con las normas generales. Los elementos objeto de las transacciones que se realizan se contabilizan en el momento inicial por su valor razonable. La </w:t>
      </w:r>
      <w:r w:rsidRPr="00BF4C22">
        <w:rPr>
          <w:rFonts w:ascii="Times New Roman" w:hAnsi="Times New Roman" w:cs="Times New Roman"/>
          <w:sz w:val="24"/>
          <w:szCs w:val="24"/>
          <w:lang w:val="es-ES_tradnl" w:eastAsia="es-ES_tradnl"/>
        </w:rPr>
        <w:t>valoración posterior se realiza de acuerdo con lo previsto en las normas particulares para las cuentas que corresponda.</w:t>
      </w:r>
    </w:p>
    <w:p w14:paraId="005EA696"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4A297E84"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Esta norma de valoración afecta a las partes vinculadas que se especifican en las Normas de elaboración de las cuentas anuales 13ª y 15ª del Plan General de Contabilidad. En este sentido:</w:t>
      </w:r>
    </w:p>
    <w:p w14:paraId="34E7665F" w14:textId="77777777" w:rsidR="00754F30" w:rsidRPr="00BF4C22" w:rsidRDefault="00754F30" w:rsidP="00754F30">
      <w:pPr>
        <w:pStyle w:val="Default"/>
        <w:ind w:left="709" w:firstLine="426"/>
        <w:jc w:val="both"/>
        <w:rPr>
          <w:rFonts w:ascii="Times New Roman" w:hAnsi="Times New Roman" w:cs="Times New Roman"/>
          <w:color w:val="auto"/>
          <w:lang w:val="es-ES_tradnl" w:eastAsia="es-ES_tradnl"/>
        </w:rPr>
      </w:pPr>
    </w:p>
    <w:p w14:paraId="2C4F1943"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14:paraId="7188F581" w14:textId="77777777" w:rsidR="00754F30" w:rsidRPr="00BF4C22" w:rsidRDefault="00754F30" w:rsidP="00A81790">
      <w:pPr>
        <w:pStyle w:val="Default"/>
        <w:ind w:left="1134" w:hanging="425"/>
        <w:jc w:val="both"/>
        <w:rPr>
          <w:rFonts w:ascii="Times New Roman" w:hAnsi="Times New Roman" w:cs="Times New Roman"/>
          <w:color w:val="auto"/>
          <w:lang w:val="es-ES_tradnl" w:eastAsia="es-ES_tradnl"/>
        </w:rPr>
      </w:pPr>
    </w:p>
    <w:p w14:paraId="2E3F51B9"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14:paraId="4E2EE36C"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77D78F6E"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Se entenderá que una empresa es multigrupo cuando esté gestionada conjuntamente por la empresa o alguna o algunas de las empresas del grupo en caso de existir éste, incluidas las entidades o personas físicas dominantes, y uno o varios terceros ajenos al grupo de empresas.</w:t>
      </w:r>
    </w:p>
    <w:p w14:paraId="23A67010"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4325EE74"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14:paraId="2139AD69" w14:textId="77777777" w:rsidR="00DE49BA" w:rsidRPr="00BF4C22" w:rsidRDefault="00DE49BA" w:rsidP="00DE49BA">
      <w:pPr>
        <w:shd w:val="clear" w:color="auto" w:fill="FFFFFF"/>
        <w:spacing w:before="238"/>
        <w:ind w:left="709" w:right="7"/>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Se presumirá, salvo prueba en contrario, que existe influencia significativa cuando la </w:t>
      </w:r>
      <w:r w:rsidRPr="00BF4C22">
        <w:rPr>
          <w:rFonts w:ascii="Times New Roman" w:hAnsi="Times New Roman" w:cs="Times New Roman"/>
          <w:spacing w:val="-2"/>
          <w:sz w:val="24"/>
          <w:szCs w:val="24"/>
          <w:lang w:val="es-ES_tradnl" w:eastAsia="es-ES_tradnl"/>
        </w:rPr>
        <w:t xml:space="preserve">empresa o una o varias empresas del grupo, incluidas las entidades o personas físicas dominantes, </w:t>
      </w:r>
      <w:r w:rsidRPr="00BF4C22">
        <w:rPr>
          <w:rFonts w:ascii="Times New Roman" w:hAnsi="Times New Roman" w:cs="Times New Roman"/>
          <w:sz w:val="24"/>
          <w:szCs w:val="24"/>
          <w:lang w:val="es-ES_tradnl" w:eastAsia="es-ES_tradnl"/>
        </w:rPr>
        <w:t>posean, al menos, el 20% de los derechos de voto de otra sociedad.</w:t>
      </w:r>
    </w:p>
    <w:p w14:paraId="3CBE63BF" w14:textId="77777777" w:rsidR="00DE49BA" w:rsidRPr="00BF4C22" w:rsidRDefault="00DE49BA" w:rsidP="00DE49BA">
      <w:pPr>
        <w:shd w:val="clear" w:color="auto" w:fill="FFFFFF"/>
        <w:spacing w:before="241"/>
        <w:ind w:left="709"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Se entenderá que una empresa es multigrupo cuando esté gestionada conjuntamente por la </w:t>
      </w:r>
      <w:r w:rsidRPr="00BF4C22">
        <w:rPr>
          <w:rFonts w:ascii="Times New Roman" w:hAnsi="Times New Roman" w:cs="Times New Roman"/>
          <w:sz w:val="24"/>
          <w:szCs w:val="24"/>
          <w:lang w:val="es-ES_tradnl" w:eastAsia="es-ES_tradnl"/>
        </w:rPr>
        <w:t xml:space="preserve">empresa o alguna o algunas de las empresas del grupo en caso de existir éste, incluidas las </w:t>
      </w:r>
      <w:r w:rsidRPr="00BF4C22">
        <w:rPr>
          <w:rFonts w:ascii="Times New Roman" w:hAnsi="Times New Roman" w:cs="Times New Roman"/>
          <w:spacing w:val="-3"/>
          <w:sz w:val="24"/>
          <w:szCs w:val="24"/>
          <w:lang w:val="es-ES_tradnl" w:eastAsia="es-ES_tradnl"/>
        </w:rPr>
        <w:t>entidades o personas físicas dominantes, y uno o varios terceros ajenos al grupo de empresas.</w:t>
      </w:r>
    </w:p>
    <w:p w14:paraId="6F055E9D" w14:textId="77777777" w:rsidR="00DE49BA" w:rsidRPr="00BF4C22" w:rsidRDefault="00DE49BA" w:rsidP="00DE49BA">
      <w:pPr>
        <w:shd w:val="clear" w:color="auto" w:fill="FFFFFF"/>
        <w:spacing w:before="227"/>
        <w:ind w:left="709"/>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La sociedad considera como partes vinculadas a las sociedades en donde existen</w:t>
      </w:r>
      <w:r w:rsidRPr="00BF4C22">
        <w:rPr>
          <w:rFonts w:ascii="Times New Roman" w:hAnsi="Times New Roman" w:cs="Times New Roman"/>
          <w:sz w:val="24"/>
          <w:szCs w:val="24"/>
          <w:lang w:val="es-ES_tradnl" w:eastAsia="es-ES_tradnl"/>
        </w:rPr>
        <w:t xml:space="preserve"> vínculos de gestión y participación.</w:t>
      </w:r>
    </w:p>
    <w:p w14:paraId="3C0BB122" w14:textId="77777777" w:rsidR="006A0553" w:rsidRPr="00BF4C22" w:rsidRDefault="006A0553" w:rsidP="00275D08">
      <w:pPr>
        <w:shd w:val="clear" w:color="auto" w:fill="FFFFFF"/>
        <w:ind w:left="709"/>
        <w:jc w:val="both"/>
        <w:rPr>
          <w:rFonts w:ascii="Times New Roman" w:hAnsi="Times New Roman" w:cs="Times New Roman"/>
          <w:sz w:val="24"/>
          <w:szCs w:val="24"/>
          <w:lang w:val="es-ES_tradnl" w:eastAsia="es-ES_tradnl"/>
        </w:rPr>
      </w:pPr>
    </w:p>
    <w:p w14:paraId="2797482F" w14:textId="77777777" w:rsidR="006A0553" w:rsidRDefault="006E4464"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transferencias corrientes y subvenciones recibidas del socio único </w:t>
      </w:r>
      <w:r w:rsidR="00B459B2" w:rsidRPr="00BF4C22">
        <w:rPr>
          <w:rFonts w:ascii="Times New Roman" w:hAnsi="Times New Roman" w:cs="Times New Roman"/>
          <w:sz w:val="24"/>
          <w:szCs w:val="24"/>
          <w:lang w:val="es-ES_tradnl" w:eastAsia="es-ES_tradnl"/>
        </w:rPr>
        <w:t xml:space="preserve">Excmo. Ayuntamiento de Las Palmas de Gran Canaria </w:t>
      </w:r>
      <w:r w:rsidRPr="00BF4C22">
        <w:rPr>
          <w:rFonts w:ascii="Times New Roman" w:hAnsi="Times New Roman" w:cs="Times New Roman"/>
          <w:sz w:val="24"/>
          <w:szCs w:val="24"/>
          <w:lang w:val="es-ES_tradnl" w:eastAsia="es-ES_tradnl"/>
        </w:rPr>
        <w:t xml:space="preserve">y detalladas en la </w:t>
      </w:r>
      <w:r w:rsidR="00B459B2" w:rsidRPr="00BF4C22">
        <w:rPr>
          <w:rFonts w:ascii="Times New Roman" w:hAnsi="Times New Roman" w:cs="Times New Roman"/>
          <w:sz w:val="24"/>
          <w:szCs w:val="24"/>
          <w:lang w:val="es-ES_tradnl" w:eastAsia="es-ES_tradnl"/>
        </w:rPr>
        <w:t>Memoria</w:t>
      </w:r>
      <w:r w:rsidRPr="00BF4C22">
        <w:rPr>
          <w:rFonts w:ascii="Times New Roman" w:hAnsi="Times New Roman" w:cs="Times New Roman"/>
          <w:sz w:val="24"/>
          <w:szCs w:val="24"/>
          <w:lang w:val="es-ES_tradnl" w:eastAsia="es-ES_tradnl"/>
        </w:rPr>
        <w:t xml:space="preserve"> tienen el tratamiento contable de subvenciones</w:t>
      </w:r>
      <w:r w:rsidR="00B459B2" w:rsidRPr="00BF4C22">
        <w:rPr>
          <w:rFonts w:ascii="Times New Roman" w:hAnsi="Times New Roman" w:cs="Times New Roman"/>
          <w:sz w:val="24"/>
          <w:szCs w:val="24"/>
          <w:lang w:val="es-ES_tradnl" w:eastAsia="es-ES_tradnl"/>
        </w:rPr>
        <w:t xml:space="preserve"> de explotación</w:t>
      </w:r>
      <w:r w:rsidRPr="00BF4C22">
        <w:rPr>
          <w:rFonts w:ascii="Times New Roman" w:hAnsi="Times New Roman" w:cs="Times New Roman"/>
          <w:sz w:val="24"/>
          <w:szCs w:val="24"/>
          <w:lang w:val="es-ES_tradnl" w:eastAsia="es-ES_tradnl"/>
        </w:rPr>
        <w:t>, no tienen la consideración de operación vinculada sujeta a la normativa de precios de transferencia que requieren una valoración a precios de mercado, tal y como exige la normativa tributaria al respecto.</w:t>
      </w:r>
    </w:p>
    <w:p w14:paraId="71B8FCF3" w14:textId="77777777" w:rsidR="00BF4C22" w:rsidRDefault="00BF4C22" w:rsidP="00275D08">
      <w:pPr>
        <w:shd w:val="clear" w:color="auto" w:fill="FFFFFF"/>
        <w:ind w:left="709"/>
        <w:jc w:val="both"/>
        <w:rPr>
          <w:rFonts w:ascii="Times New Roman" w:hAnsi="Times New Roman" w:cs="Times New Roman"/>
          <w:sz w:val="24"/>
          <w:szCs w:val="24"/>
          <w:lang w:val="es-ES_tradnl" w:eastAsia="es-ES_tradnl"/>
        </w:rPr>
      </w:pPr>
    </w:p>
    <w:p w14:paraId="60CCFA39" w14:textId="77777777" w:rsidR="00BF4C22" w:rsidRPr="00BF4C22" w:rsidRDefault="00BF4C22" w:rsidP="00275D08">
      <w:pPr>
        <w:shd w:val="clear" w:color="auto" w:fill="FFFFFF"/>
        <w:ind w:left="709"/>
        <w:jc w:val="both"/>
        <w:rPr>
          <w:rFonts w:ascii="Times New Roman" w:hAnsi="Times New Roman" w:cs="Times New Roman"/>
          <w:sz w:val="24"/>
          <w:szCs w:val="24"/>
          <w:lang w:val="es-ES_tradnl" w:eastAsia="es-ES_tradnl"/>
        </w:rPr>
      </w:pPr>
    </w:p>
    <w:p w14:paraId="32A857F7" w14:textId="77777777" w:rsidR="006E4464" w:rsidRDefault="006E4464" w:rsidP="00275D08">
      <w:pPr>
        <w:shd w:val="clear" w:color="auto" w:fill="FFFFFF"/>
        <w:ind w:left="709"/>
        <w:jc w:val="both"/>
        <w:rPr>
          <w:rFonts w:ascii="Times New Roman" w:hAnsi="Times New Roman" w:cs="Times New Roman"/>
          <w:color w:val="0000FF"/>
          <w:sz w:val="24"/>
          <w:szCs w:val="24"/>
          <w:lang w:val="es-ES_tradnl" w:eastAsia="es-ES_tradnl"/>
        </w:rPr>
      </w:pPr>
    </w:p>
    <w:p w14:paraId="7F4370D9" w14:textId="77777777" w:rsidR="00D81B63" w:rsidRPr="00BF4C22" w:rsidRDefault="00D81B63" w:rsidP="00275D08">
      <w:pPr>
        <w:shd w:val="clear" w:color="auto" w:fill="FFFFFF"/>
        <w:ind w:left="709"/>
        <w:jc w:val="both"/>
        <w:rPr>
          <w:rFonts w:ascii="Times New Roman" w:hAnsi="Times New Roman" w:cs="Times New Roman"/>
          <w:color w:val="0000FF"/>
          <w:sz w:val="24"/>
          <w:szCs w:val="24"/>
          <w:lang w:val="es-ES_tradnl" w:eastAsia="es-ES_tradnl"/>
        </w:rPr>
      </w:pPr>
    </w:p>
    <w:p w14:paraId="594D3808" w14:textId="77777777" w:rsidR="006C0067" w:rsidRPr="00BF4C22" w:rsidRDefault="005E7319" w:rsidP="00275D08">
      <w:pPr>
        <w:shd w:val="clear" w:color="auto" w:fill="FFFFFF"/>
        <w:ind w:left="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.10 Clasificación a corriente y no corriente</w:t>
      </w:r>
      <w:r w:rsidR="00FF7F64" w:rsidRPr="00BF4C22">
        <w:rPr>
          <w:rFonts w:ascii="Times New Roman" w:hAnsi="Times New Roman" w:cs="Times New Roman"/>
          <w:b/>
          <w:bCs/>
          <w:spacing w:val="-3"/>
          <w:sz w:val="24"/>
          <w:szCs w:val="24"/>
          <w:lang w:val="es-ES_tradnl" w:eastAsia="es-ES_tradnl"/>
        </w:rPr>
        <w:t>:</w:t>
      </w:r>
    </w:p>
    <w:p w14:paraId="026B66D9" w14:textId="77777777" w:rsidR="00275D08" w:rsidRPr="00BF4C22" w:rsidRDefault="00275D08" w:rsidP="00275D08">
      <w:pPr>
        <w:shd w:val="clear" w:color="auto" w:fill="FFFFFF"/>
        <w:ind w:left="709"/>
        <w:jc w:val="both"/>
        <w:rPr>
          <w:rFonts w:ascii="Times New Roman" w:hAnsi="Times New Roman" w:cs="Times New Roman"/>
          <w:sz w:val="24"/>
          <w:szCs w:val="24"/>
        </w:rPr>
      </w:pPr>
    </w:p>
    <w:p w14:paraId="6D55416F" w14:textId="77777777" w:rsidR="006C0067" w:rsidRPr="00BF4C22"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La clasificación entre el corriente y el no corriente se realiza teniendo en cuenta el </w:t>
      </w:r>
      <w:r w:rsidRPr="00BF4C22">
        <w:rPr>
          <w:rFonts w:ascii="Times New Roman" w:hAnsi="Times New Roman" w:cs="Times New Roman"/>
          <w:spacing w:val="-3"/>
          <w:sz w:val="24"/>
          <w:szCs w:val="24"/>
          <w:lang w:val="es-ES_tradnl" w:eastAsia="es-ES_tradnl"/>
        </w:rPr>
        <w:t xml:space="preserve">plazo previsto para el vencimiento, enajenación o cancelación de las obligaciones y derechos de la </w:t>
      </w:r>
      <w:r w:rsidRPr="00BF4C22">
        <w:rPr>
          <w:rFonts w:ascii="Times New Roman" w:hAnsi="Times New Roman" w:cs="Times New Roman"/>
          <w:sz w:val="24"/>
          <w:szCs w:val="24"/>
          <w:lang w:val="es-ES_tradnl" w:eastAsia="es-ES_tradnl"/>
        </w:rPr>
        <w:t>empresa. Se considera no corriente cuando es superior a un año contado a partir de la fecha de cierre del ejercicio.</w:t>
      </w:r>
    </w:p>
    <w:p w14:paraId="7ABC3EC7" w14:textId="77777777" w:rsidR="000476D4" w:rsidRPr="00BF4C22" w:rsidRDefault="000476D4" w:rsidP="0068692D">
      <w:pPr>
        <w:shd w:val="clear" w:color="auto" w:fill="FFFFFF"/>
        <w:spacing w:before="101"/>
        <w:jc w:val="both"/>
        <w:rPr>
          <w:rFonts w:ascii="Times New Roman" w:hAnsi="Times New Roman" w:cs="Times New Roman"/>
          <w:sz w:val="24"/>
          <w:szCs w:val="24"/>
          <w:lang w:val="es-ES_tradnl" w:eastAsia="es-ES_tradnl"/>
        </w:rPr>
      </w:pPr>
    </w:p>
    <w:p w14:paraId="22C14803" w14:textId="77777777" w:rsidR="002062D4" w:rsidRPr="00BF4C22" w:rsidRDefault="002062D4" w:rsidP="0068692D">
      <w:pPr>
        <w:shd w:val="clear" w:color="auto" w:fill="FFFFFF"/>
        <w:jc w:val="both"/>
        <w:rPr>
          <w:rFonts w:ascii="Times New Roman" w:hAnsi="Times New Roman" w:cs="Times New Roman"/>
          <w:sz w:val="24"/>
          <w:szCs w:val="24"/>
          <w:lang w:val="es-ES_tradnl" w:eastAsia="es-ES_tradnl"/>
        </w:rPr>
      </w:pPr>
    </w:p>
    <w:p w14:paraId="6BF46E55" w14:textId="77777777" w:rsidR="000576A2" w:rsidRPr="00BF4C22" w:rsidRDefault="001F6884" w:rsidP="001F0496">
      <w:pPr>
        <w:shd w:val="clear" w:color="auto" w:fill="FFFFFF"/>
        <w:ind w:firstLine="709"/>
        <w:jc w:val="both"/>
        <w:rPr>
          <w:rFonts w:ascii="Times New Roman" w:hAnsi="Times New Roman" w:cs="Times New Roman"/>
          <w:b/>
          <w:bCs/>
          <w:spacing w:val="-3"/>
          <w:sz w:val="24"/>
          <w:szCs w:val="24"/>
          <w:u w:val="double"/>
          <w:lang w:val="es-ES_tradnl" w:eastAsia="es-ES_tradnl"/>
        </w:rPr>
      </w:pPr>
      <w:r w:rsidRPr="00BF4C22">
        <w:rPr>
          <w:rFonts w:ascii="Times New Roman" w:hAnsi="Times New Roman" w:cs="Times New Roman"/>
          <w:b/>
          <w:bCs/>
          <w:spacing w:val="-3"/>
          <w:sz w:val="24"/>
          <w:szCs w:val="24"/>
          <w:lang w:val="es-ES_tradnl" w:eastAsia="es-ES_tradnl"/>
        </w:rPr>
        <w:t>5</w:t>
      </w:r>
      <w:r w:rsidR="006C0067"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u w:val="double"/>
          <w:lang w:val="es-ES_tradnl" w:eastAsia="es-ES_tradnl"/>
        </w:rPr>
        <w:t xml:space="preserve">INMOVILIZADO </w:t>
      </w:r>
      <w:r w:rsidR="000576A2" w:rsidRPr="00BF4C22">
        <w:rPr>
          <w:rFonts w:ascii="Times New Roman" w:hAnsi="Times New Roman" w:cs="Times New Roman"/>
          <w:b/>
          <w:bCs/>
          <w:spacing w:val="-3"/>
          <w:sz w:val="24"/>
          <w:szCs w:val="24"/>
          <w:u w:val="double"/>
          <w:lang w:val="es-ES_tradnl" w:eastAsia="es-ES_tradnl"/>
        </w:rPr>
        <w:t>INTANGIBLE</w:t>
      </w:r>
    </w:p>
    <w:p w14:paraId="1B39AB84" w14:textId="77777777" w:rsidR="000576A2" w:rsidRPr="00BF4C22" w:rsidRDefault="000576A2" w:rsidP="001F0496">
      <w:pPr>
        <w:shd w:val="clear" w:color="auto" w:fill="FFFFFF"/>
        <w:ind w:firstLine="709"/>
        <w:jc w:val="both"/>
        <w:rPr>
          <w:rFonts w:ascii="Times New Roman" w:hAnsi="Times New Roman" w:cs="Times New Roman"/>
          <w:b/>
          <w:bCs/>
          <w:spacing w:val="-3"/>
          <w:sz w:val="24"/>
          <w:szCs w:val="24"/>
          <w:u w:val="double"/>
          <w:lang w:val="es-ES_tradnl" w:eastAsia="es-ES_tradnl"/>
        </w:rPr>
      </w:pPr>
    </w:p>
    <w:p w14:paraId="0E75AB84" w14:textId="77777777" w:rsidR="00A132A5" w:rsidRPr="00BF4C22" w:rsidRDefault="00A132A5" w:rsidP="00A132A5">
      <w:pPr>
        <w:pStyle w:val="Default"/>
        <w:spacing w:line="276" w:lineRule="auto"/>
        <w:ind w:left="709" w:right="-284"/>
        <w:rPr>
          <w:rFonts w:ascii="Times New Roman" w:hAnsi="Times New Roman" w:cs="Times New Roman"/>
          <w:color w:val="auto"/>
          <w:spacing w:val="-1"/>
          <w:lang w:val="es-ES_tradnl" w:eastAsia="es-ES_tradnl"/>
        </w:rPr>
      </w:pPr>
      <w:r w:rsidRPr="00BF4C22">
        <w:rPr>
          <w:rFonts w:ascii="Times New Roman" w:hAnsi="Times New Roman" w:cs="Times New Roman"/>
          <w:color w:val="auto"/>
          <w:spacing w:val="-1"/>
          <w:lang w:val="es-ES_tradnl" w:eastAsia="es-ES_tradnl"/>
        </w:rPr>
        <w:t>Las partidas que componen el inmovilizado intangible de la Sociedad, así como el movimiento de cada una de estas partidas se puede observar en el cuadro siguiente:</w:t>
      </w:r>
    </w:p>
    <w:p w14:paraId="5341A225" w14:textId="77777777" w:rsidR="00A132A5" w:rsidRPr="00BF4C22" w:rsidRDefault="00A132A5" w:rsidP="00A132A5">
      <w:pPr>
        <w:pStyle w:val="Default"/>
        <w:spacing w:line="276" w:lineRule="auto"/>
        <w:ind w:left="709" w:right="-284"/>
        <w:rPr>
          <w:rFonts w:ascii="Times New Roman" w:hAnsi="Times New Roman" w:cs="Times New Roman"/>
          <w:color w:val="0000FF"/>
          <w:spacing w:val="-1"/>
          <w:lang w:val="es-ES_tradnl" w:eastAsia="es-ES_tradnl"/>
        </w:rPr>
      </w:pPr>
    </w:p>
    <w:p w14:paraId="17F65251" w14:textId="77777777" w:rsidR="00A132A5" w:rsidRPr="00BF4C22" w:rsidRDefault="00A132A5"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 xml:space="preserve">Ejercicio </w:t>
      </w:r>
      <w:r w:rsidR="008A251C" w:rsidRPr="00BF4C22">
        <w:rPr>
          <w:rFonts w:ascii="Times New Roman" w:hAnsi="Times New Roman" w:cs="Times New Roman"/>
          <w:b/>
          <w:color w:val="auto"/>
          <w:spacing w:val="-1"/>
          <w:u w:val="single"/>
          <w:lang w:val="es-ES_tradnl" w:eastAsia="es-ES_tradnl"/>
        </w:rPr>
        <w:t>2023</w:t>
      </w:r>
    </w:p>
    <w:p w14:paraId="5FC09DFA" w14:textId="77777777" w:rsidR="000476D4" w:rsidRPr="00034AEF" w:rsidRDefault="000476D4" w:rsidP="00A132A5">
      <w:pPr>
        <w:pStyle w:val="Default"/>
        <w:ind w:right="-284" w:firstLine="709"/>
        <w:rPr>
          <w:rFonts w:ascii="Times New Roman" w:hAnsi="Times New Roman" w:cs="Times New Roman"/>
          <w:b/>
          <w:color w:val="0000FF"/>
          <w:spacing w:val="-1"/>
          <w:sz w:val="22"/>
          <w:szCs w:val="22"/>
          <w:u w:val="single"/>
          <w:lang w:val="es-ES_tradnl" w:eastAsia="es-ES_tradnl"/>
        </w:rPr>
      </w:pPr>
    </w:p>
    <w:tbl>
      <w:tblPr>
        <w:tblW w:w="7246" w:type="dxa"/>
        <w:jc w:val="center"/>
        <w:tblCellMar>
          <w:left w:w="70" w:type="dxa"/>
          <w:right w:w="70" w:type="dxa"/>
        </w:tblCellMar>
        <w:tblLook w:val="04A0" w:firstRow="1" w:lastRow="0" w:firstColumn="1" w:lastColumn="0" w:noHBand="0" w:noVBand="1"/>
      </w:tblPr>
      <w:tblGrid>
        <w:gridCol w:w="2348"/>
        <w:gridCol w:w="1475"/>
        <w:gridCol w:w="725"/>
        <w:gridCol w:w="618"/>
        <w:gridCol w:w="1007"/>
        <w:gridCol w:w="1073"/>
      </w:tblGrid>
      <w:tr w:rsidR="00EE4C0C" w:rsidRPr="00BF4C22" w14:paraId="3A0F674C"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7B7974A1"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1475" w:type="dxa"/>
            <w:tcBorders>
              <w:top w:val="single" w:sz="4" w:space="0" w:color="auto"/>
              <w:left w:val="nil"/>
              <w:bottom w:val="single" w:sz="4" w:space="0" w:color="auto"/>
              <w:right w:val="nil"/>
            </w:tcBorders>
            <w:shd w:val="clear" w:color="000000" w:fill="F2F2F2"/>
            <w:vAlign w:val="center"/>
            <w:hideMark/>
          </w:tcPr>
          <w:p w14:paraId="7D7C4B81"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725" w:type="dxa"/>
            <w:tcBorders>
              <w:top w:val="single" w:sz="4" w:space="0" w:color="auto"/>
              <w:left w:val="nil"/>
              <w:bottom w:val="single" w:sz="4" w:space="0" w:color="auto"/>
              <w:right w:val="nil"/>
            </w:tcBorders>
            <w:shd w:val="clear" w:color="000000" w:fill="F2F2F2"/>
            <w:vAlign w:val="center"/>
            <w:hideMark/>
          </w:tcPr>
          <w:p w14:paraId="2469A05B"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18" w:type="dxa"/>
            <w:tcBorders>
              <w:top w:val="single" w:sz="4" w:space="0" w:color="auto"/>
              <w:left w:val="nil"/>
              <w:bottom w:val="single" w:sz="4" w:space="0" w:color="auto"/>
              <w:right w:val="nil"/>
            </w:tcBorders>
            <w:shd w:val="clear" w:color="000000" w:fill="F2F2F2"/>
            <w:vAlign w:val="center"/>
            <w:hideMark/>
          </w:tcPr>
          <w:p w14:paraId="03398CB8"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007" w:type="dxa"/>
            <w:tcBorders>
              <w:top w:val="single" w:sz="4" w:space="0" w:color="auto"/>
              <w:left w:val="nil"/>
              <w:bottom w:val="single" w:sz="4" w:space="0" w:color="auto"/>
              <w:right w:val="nil"/>
            </w:tcBorders>
            <w:shd w:val="clear" w:color="000000" w:fill="F2F2F2"/>
            <w:vAlign w:val="center"/>
            <w:hideMark/>
          </w:tcPr>
          <w:p w14:paraId="51D81129"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Traspasos</w:t>
            </w:r>
          </w:p>
        </w:tc>
        <w:tc>
          <w:tcPr>
            <w:tcW w:w="1073" w:type="dxa"/>
            <w:tcBorders>
              <w:top w:val="single" w:sz="4" w:space="0" w:color="auto"/>
              <w:left w:val="nil"/>
              <w:bottom w:val="single" w:sz="4" w:space="0" w:color="auto"/>
              <w:right w:val="nil"/>
            </w:tcBorders>
            <w:shd w:val="clear" w:color="000000" w:fill="F2F2F2"/>
            <w:vAlign w:val="center"/>
            <w:hideMark/>
          </w:tcPr>
          <w:p w14:paraId="69173314"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xml:space="preserve">Saldo final </w:t>
            </w:r>
          </w:p>
        </w:tc>
      </w:tr>
      <w:tr w:rsidR="00EE4C0C" w:rsidRPr="00BF4C22" w14:paraId="68DD149B" w14:textId="77777777" w:rsidTr="00BF4C22">
        <w:trPr>
          <w:trHeight w:val="276"/>
          <w:jc w:val="center"/>
        </w:trPr>
        <w:tc>
          <w:tcPr>
            <w:tcW w:w="2348" w:type="dxa"/>
            <w:tcBorders>
              <w:top w:val="nil"/>
              <w:left w:val="nil"/>
              <w:bottom w:val="nil"/>
              <w:right w:val="nil"/>
            </w:tcBorders>
            <w:shd w:val="clear" w:color="auto" w:fill="auto"/>
            <w:vAlign w:val="center"/>
            <w:hideMark/>
          </w:tcPr>
          <w:p w14:paraId="7BFAB110"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475" w:type="dxa"/>
            <w:tcBorders>
              <w:top w:val="nil"/>
              <w:left w:val="nil"/>
              <w:bottom w:val="nil"/>
              <w:right w:val="nil"/>
            </w:tcBorders>
            <w:shd w:val="clear" w:color="auto" w:fill="auto"/>
            <w:vAlign w:val="center"/>
            <w:hideMark/>
          </w:tcPr>
          <w:p w14:paraId="5B67A693"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326E47AB"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4BC04509"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A2542E9"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7284B9E9" w14:textId="77777777" w:rsidR="00EE4C0C" w:rsidRPr="00BF4C22" w:rsidRDefault="00EE4C0C" w:rsidP="00EE4C0C">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2.323,41</w:t>
            </w:r>
          </w:p>
        </w:tc>
      </w:tr>
      <w:tr w:rsidR="00EE4C0C" w:rsidRPr="00BF4C22" w14:paraId="5E4D2EE5" w14:textId="77777777" w:rsidTr="00BF4C22">
        <w:trPr>
          <w:trHeight w:val="276"/>
          <w:jc w:val="center"/>
        </w:trPr>
        <w:tc>
          <w:tcPr>
            <w:tcW w:w="2348" w:type="dxa"/>
            <w:tcBorders>
              <w:top w:val="nil"/>
              <w:left w:val="nil"/>
              <w:bottom w:val="nil"/>
              <w:right w:val="nil"/>
            </w:tcBorders>
            <w:shd w:val="clear" w:color="auto" w:fill="auto"/>
            <w:vAlign w:val="center"/>
            <w:hideMark/>
          </w:tcPr>
          <w:p w14:paraId="046C6CFB"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475" w:type="dxa"/>
            <w:tcBorders>
              <w:top w:val="nil"/>
              <w:left w:val="nil"/>
              <w:bottom w:val="nil"/>
              <w:right w:val="nil"/>
            </w:tcBorders>
            <w:shd w:val="clear" w:color="auto" w:fill="auto"/>
            <w:vAlign w:val="center"/>
            <w:hideMark/>
          </w:tcPr>
          <w:p w14:paraId="4E9D9786"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0ECACE5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1559BCB7"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EA9704E"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546202D" w14:textId="77777777" w:rsidR="00EE4C0C" w:rsidRPr="00BF4C22" w:rsidRDefault="00EE4C0C" w:rsidP="00EE4C0C">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946,35</w:t>
            </w:r>
          </w:p>
        </w:tc>
      </w:tr>
      <w:tr w:rsidR="00EE4C0C" w:rsidRPr="00BF4C22" w14:paraId="454B40C5" w14:textId="77777777" w:rsidTr="00BF4C22">
        <w:trPr>
          <w:trHeight w:val="276"/>
          <w:jc w:val="center"/>
        </w:trPr>
        <w:tc>
          <w:tcPr>
            <w:tcW w:w="2348" w:type="dxa"/>
            <w:tcBorders>
              <w:top w:val="nil"/>
              <w:left w:val="nil"/>
              <w:bottom w:val="nil"/>
              <w:right w:val="nil"/>
            </w:tcBorders>
            <w:shd w:val="clear" w:color="auto" w:fill="auto"/>
            <w:vAlign w:val="center"/>
            <w:hideMark/>
          </w:tcPr>
          <w:p w14:paraId="520CEB25"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Total</w:t>
            </w:r>
          </w:p>
        </w:tc>
        <w:tc>
          <w:tcPr>
            <w:tcW w:w="1475" w:type="dxa"/>
            <w:tcBorders>
              <w:top w:val="nil"/>
              <w:left w:val="nil"/>
              <w:bottom w:val="nil"/>
              <w:right w:val="nil"/>
            </w:tcBorders>
            <w:shd w:val="clear" w:color="auto" w:fill="auto"/>
            <w:vAlign w:val="center"/>
            <w:hideMark/>
          </w:tcPr>
          <w:p w14:paraId="54A5D01E"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782DFB64"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17122C22"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2F33D11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71EA51A6"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EE4C0C" w:rsidRPr="00BF4C22" w14:paraId="7F00E292"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73009BF5"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Amortizaciones:</w:t>
            </w:r>
          </w:p>
        </w:tc>
        <w:tc>
          <w:tcPr>
            <w:tcW w:w="1475" w:type="dxa"/>
            <w:tcBorders>
              <w:top w:val="single" w:sz="4" w:space="0" w:color="auto"/>
              <w:left w:val="nil"/>
              <w:bottom w:val="single" w:sz="4" w:space="0" w:color="auto"/>
              <w:right w:val="nil"/>
            </w:tcBorders>
            <w:shd w:val="clear" w:color="000000" w:fill="F2F2F2"/>
            <w:vAlign w:val="center"/>
            <w:hideMark/>
          </w:tcPr>
          <w:p w14:paraId="796BF066"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725" w:type="dxa"/>
            <w:tcBorders>
              <w:top w:val="single" w:sz="4" w:space="0" w:color="auto"/>
              <w:left w:val="nil"/>
              <w:bottom w:val="single" w:sz="4" w:space="0" w:color="auto"/>
              <w:right w:val="nil"/>
            </w:tcBorders>
            <w:shd w:val="clear" w:color="000000" w:fill="F2F2F2"/>
            <w:vAlign w:val="center"/>
            <w:hideMark/>
          </w:tcPr>
          <w:p w14:paraId="3CF2768F"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3CBB2F61"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74157780"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76964C7A"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r>
      <w:tr w:rsidR="00EE4C0C" w:rsidRPr="00BF4C22" w14:paraId="686BB975" w14:textId="77777777" w:rsidTr="00BF4C22">
        <w:trPr>
          <w:trHeight w:val="276"/>
          <w:jc w:val="center"/>
        </w:trPr>
        <w:tc>
          <w:tcPr>
            <w:tcW w:w="2348" w:type="dxa"/>
            <w:tcBorders>
              <w:top w:val="nil"/>
              <w:left w:val="nil"/>
              <w:bottom w:val="nil"/>
              <w:right w:val="nil"/>
            </w:tcBorders>
            <w:shd w:val="clear" w:color="auto" w:fill="auto"/>
            <w:vAlign w:val="center"/>
            <w:hideMark/>
          </w:tcPr>
          <w:p w14:paraId="6000FDCA"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475" w:type="dxa"/>
            <w:tcBorders>
              <w:top w:val="nil"/>
              <w:left w:val="nil"/>
              <w:bottom w:val="nil"/>
              <w:right w:val="nil"/>
            </w:tcBorders>
            <w:shd w:val="clear" w:color="auto" w:fill="auto"/>
            <w:vAlign w:val="center"/>
            <w:hideMark/>
          </w:tcPr>
          <w:p w14:paraId="211506E0"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3EB586B5"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54FDA49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1A0491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1D1FCF9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EE4C0C" w:rsidRPr="00BF4C22" w14:paraId="08FC7EF1" w14:textId="77777777" w:rsidTr="00BF4C22">
        <w:trPr>
          <w:trHeight w:val="276"/>
          <w:jc w:val="center"/>
        </w:trPr>
        <w:tc>
          <w:tcPr>
            <w:tcW w:w="2348" w:type="dxa"/>
            <w:tcBorders>
              <w:top w:val="nil"/>
              <w:left w:val="nil"/>
              <w:bottom w:val="nil"/>
              <w:right w:val="nil"/>
            </w:tcBorders>
            <w:shd w:val="clear" w:color="auto" w:fill="auto"/>
            <w:vAlign w:val="center"/>
            <w:hideMark/>
          </w:tcPr>
          <w:p w14:paraId="07B6A309"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475" w:type="dxa"/>
            <w:tcBorders>
              <w:top w:val="nil"/>
              <w:left w:val="nil"/>
              <w:bottom w:val="nil"/>
              <w:right w:val="nil"/>
            </w:tcBorders>
            <w:shd w:val="clear" w:color="auto" w:fill="auto"/>
            <w:vAlign w:val="center"/>
            <w:hideMark/>
          </w:tcPr>
          <w:p w14:paraId="0499487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077DDFEA"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0303CFF4"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444D831B"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6CAB76E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EE4C0C" w:rsidRPr="00BF4C22" w14:paraId="16A459BB" w14:textId="77777777" w:rsidTr="00BF4C22">
        <w:trPr>
          <w:trHeight w:val="276"/>
          <w:jc w:val="center"/>
        </w:trPr>
        <w:tc>
          <w:tcPr>
            <w:tcW w:w="2348" w:type="dxa"/>
            <w:tcBorders>
              <w:top w:val="nil"/>
              <w:left w:val="nil"/>
              <w:bottom w:val="nil"/>
              <w:right w:val="nil"/>
            </w:tcBorders>
            <w:shd w:val="clear" w:color="auto" w:fill="auto"/>
            <w:vAlign w:val="center"/>
            <w:hideMark/>
          </w:tcPr>
          <w:p w14:paraId="599E97ED"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xml:space="preserve">Total </w:t>
            </w:r>
          </w:p>
        </w:tc>
        <w:tc>
          <w:tcPr>
            <w:tcW w:w="1475" w:type="dxa"/>
            <w:tcBorders>
              <w:top w:val="nil"/>
              <w:left w:val="nil"/>
              <w:bottom w:val="nil"/>
              <w:right w:val="nil"/>
            </w:tcBorders>
            <w:shd w:val="clear" w:color="auto" w:fill="auto"/>
            <w:vAlign w:val="center"/>
            <w:hideMark/>
          </w:tcPr>
          <w:p w14:paraId="343737AA"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455F430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729C692B"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757B84D6"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1EA40D71"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EE4C0C" w:rsidRPr="00BF4C22" w14:paraId="46B7E211"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3A131ED2"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Valor Neto Contable</w:t>
            </w:r>
          </w:p>
        </w:tc>
        <w:tc>
          <w:tcPr>
            <w:tcW w:w="1475" w:type="dxa"/>
            <w:tcBorders>
              <w:top w:val="single" w:sz="4" w:space="0" w:color="auto"/>
              <w:left w:val="nil"/>
              <w:bottom w:val="single" w:sz="4" w:space="0" w:color="auto"/>
              <w:right w:val="nil"/>
            </w:tcBorders>
            <w:shd w:val="clear" w:color="000000" w:fill="F2F2F2"/>
            <w:vAlign w:val="center"/>
            <w:hideMark/>
          </w:tcPr>
          <w:p w14:paraId="0A92277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725" w:type="dxa"/>
            <w:tcBorders>
              <w:top w:val="single" w:sz="4" w:space="0" w:color="auto"/>
              <w:left w:val="nil"/>
              <w:bottom w:val="single" w:sz="4" w:space="0" w:color="auto"/>
              <w:right w:val="nil"/>
            </w:tcBorders>
            <w:shd w:val="clear" w:color="000000" w:fill="F2F2F2"/>
            <w:vAlign w:val="center"/>
            <w:hideMark/>
          </w:tcPr>
          <w:p w14:paraId="2401F85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7AA2280E"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39E78F3B"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036EA4E0"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r>
    </w:tbl>
    <w:p w14:paraId="176884F6" w14:textId="77777777" w:rsidR="00111E82" w:rsidRPr="00034AEF" w:rsidRDefault="00111E82"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1FC1A297" w14:textId="77777777" w:rsidR="000476D4" w:rsidRPr="00034AEF" w:rsidRDefault="000476D4"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628750CC" w14:textId="77777777" w:rsidR="005528FE" w:rsidRPr="00BF4C22" w:rsidRDefault="005528FE" w:rsidP="005528FE">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Ejercicio 2022</w:t>
      </w:r>
    </w:p>
    <w:p w14:paraId="7C33890F" w14:textId="77777777" w:rsidR="005528FE" w:rsidRPr="005528FE" w:rsidRDefault="005528FE" w:rsidP="005528FE">
      <w:pPr>
        <w:pStyle w:val="Default"/>
        <w:ind w:right="-284" w:firstLine="709"/>
        <w:rPr>
          <w:rFonts w:ascii="Times New Roman" w:hAnsi="Times New Roman" w:cs="Times New Roman"/>
          <w:b/>
          <w:color w:val="auto"/>
          <w:spacing w:val="-1"/>
          <w:sz w:val="22"/>
          <w:szCs w:val="22"/>
          <w:u w:val="single"/>
          <w:lang w:val="es-ES_tradnl" w:eastAsia="es-ES_tradnl"/>
        </w:rPr>
      </w:pPr>
    </w:p>
    <w:tbl>
      <w:tblPr>
        <w:tblW w:w="7024" w:type="dxa"/>
        <w:jc w:val="center"/>
        <w:tblCellMar>
          <w:left w:w="70" w:type="dxa"/>
          <w:right w:w="70" w:type="dxa"/>
        </w:tblCellMar>
        <w:tblLook w:val="04A0" w:firstRow="1" w:lastRow="0" w:firstColumn="1" w:lastColumn="0" w:noHBand="0" w:noVBand="1"/>
      </w:tblPr>
      <w:tblGrid>
        <w:gridCol w:w="2379"/>
        <w:gridCol w:w="1222"/>
        <w:gridCol w:w="725"/>
        <w:gridCol w:w="618"/>
        <w:gridCol w:w="1007"/>
        <w:gridCol w:w="1073"/>
      </w:tblGrid>
      <w:tr w:rsidR="003A611C" w:rsidRPr="00BF4C22" w14:paraId="6A0C8D87"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01DF451"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1222" w:type="dxa"/>
            <w:tcBorders>
              <w:top w:val="single" w:sz="4" w:space="0" w:color="auto"/>
              <w:left w:val="nil"/>
              <w:bottom w:val="single" w:sz="4" w:space="0" w:color="auto"/>
              <w:right w:val="nil"/>
            </w:tcBorders>
            <w:shd w:val="clear" w:color="000000" w:fill="F2F2F2"/>
            <w:vAlign w:val="center"/>
            <w:hideMark/>
          </w:tcPr>
          <w:p w14:paraId="7832A89B"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725" w:type="dxa"/>
            <w:tcBorders>
              <w:top w:val="single" w:sz="4" w:space="0" w:color="auto"/>
              <w:left w:val="nil"/>
              <w:bottom w:val="single" w:sz="4" w:space="0" w:color="auto"/>
              <w:right w:val="nil"/>
            </w:tcBorders>
            <w:shd w:val="clear" w:color="000000" w:fill="F2F2F2"/>
            <w:vAlign w:val="center"/>
            <w:hideMark/>
          </w:tcPr>
          <w:p w14:paraId="4A7B32B3"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18" w:type="dxa"/>
            <w:tcBorders>
              <w:top w:val="single" w:sz="4" w:space="0" w:color="auto"/>
              <w:left w:val="nil"/>
              <w:bottom w:val="single" w:sz="4" w:space="0" w:color="auto"/>
              <w:right w:val="nil"/>
            </w:tcBorders>
            <w:shd w:val="clear" w:color="000000" w:fill="F2F2F2"/>
            <w:vAlign w:val="center"/>
            <w:hideMark/>
          </w:tcPr>
          <w:p w14:paraId="7354E88C"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007" w:type="dxa"/>
            <w:tcBorders>
              <w:top w:val="single" w:sz="4" w:space="0" w:color="auto"/>
              <w:left w:val="nil"/>
              <w:bottom w:val="single" w:sz="4" w:space="0" w:color="auto"/>
              <w:right w:val="nil"/>
            </w:tcBorders>
            <w:shd w:val="clear" w:color="000000" w:fill="F2F2F2"/>
            <w:vAlign w:val="center"/>
            <w:hideMark/>
          </w:tcPr>
          <w:p w14:paraId="1B6A35CD"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Traspasos</w:t>
            </w:r>
          </w:p>
        </w:tc>
        <w:tc>
          <w:tcPr>
            <w:tcW w:w="1073" w:type="dxa"/>
            <w:tcBorders>
              <w:top w:val="single" w:sz="4" w:space="0" w:color="auto"/>
              <w:left w:val="nil"/>
              <w:bottom w:val="single" w:sz="4" w:space="0" w:color="auto"/>
              <w:right w:val="nil"/>
            </w:tcBorders>
            <w:shd w:val="clear" w:color="000000" w:fill="F2F2F2"/>
            <w:vAlign w:val="center"/>
            <w:hideMark/>
          </w:tcPr>
          <w:p w14:paraId="549EC586"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xml:space="preserve">Saldo final </w:t>
            </w:r>
          </w:p>
        </w:tc>
      </w:tr>
      <w:tr w:rsidR="003A611C" w:rsidRPr="00BF4C22" w14:paraId="28D0D2B8" w14:textId="77777777" w:rsidTr="00BF4C22">
        <w:trPr>
          <w:trHeight w:val="276"/>
          <w:jc w:val="center"/>
        </w:trPr>
        <w:tc>
          <w:tcPr>
            <w:tcW w:w="2379" w:type="dxa"/>
            <w:tcBorders>
              <w:top w:val="nil"/>
              <w:left w:val="nil"/>
              <w:bottom w:val="nil"/>
              <w:right w:val="nil"/>
            </w:tcBorders>
            <w:shd w:val="clear" w:color="auto" w:fill="auto"/>
            <w:vAlign w:val="center"/>
            <w:hideMark/>
          </w:tcPr>
          <w:p w14:paraId="7E9E6ACD"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222" w:type="dxa"/>
            <w:tcBorders>
              <w:top w:val="nil"/>
              <w:left w:val="nil"/>
              <w:bottom w:val="nil"/>
              <w:right w:val="nil"/>
            </w:tcBorders>
            <w:shd w:val="clear" w:color="auto" w:fill="auto"/>
            <w:vAlign w:val="center"/>
            <w:hideMark/>
          </w:tcPr>
          <w:p w14:paraId="1E7436D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6B69371D"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3E743F48"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0CAC8EC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52EEA8DC" w14:textId="77777777" w:rsidR="003A611C" w:rsidRPr="00BF4C22" w:rsidRDefault="003A611C" w:rsidP="00E973E7">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2.323,41</w:t>
            </w:r>
          </w:p>
        </w:tc>
      </w:tr>
      <w:tr w:rsidR="003A611C" w:rsidRPr="00BF4C22" w14:paraId="39A76FDF" w14:textId="77777777" w:rsidTr="00BF4C22">
        <w:trPr>
          <w:trHeight w:val="276"/>
          <w:jc w:val="center"/>
        </w:trPr>
        <w:tc>
          <w:tcPr>
            <w:tcW w:w="2379" w:type="dxa"/>
            <w:tcBorders>
              <w:top w:val="nil"/>
              <w:left w:val="nil"/>
              <w:bottom w:val="nil"/>
              <w:right w:val="nil"/>
            </w:tcBorders>
            <w:shd w:val="clear" w:color="auto" w:fill="auto"/>
            <w:vAlign w:val="center"/>
            <w:hideMark/>
          </w:tcPr>
          <w:p w14:paraId="6E30ABAA"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222" w:type="dxa"/>
            <w:tcBorders>
              <w:top w:val="nil"/>
              <w:left w:val="nil"/>
              <w:bottom w:val="nil"/>
              <w:right w:val="nil"/>
            </w:tcBorders>
            <w:shd w:val="clear" w:color="auto" w:fill="auto"/>
            <w:vAlign w:val="center"/>
            <w:hideMark/>
          </w:tcPr>
          <w:p w14:paraId="5C369C41"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3615616D"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6D475714"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64E49B37"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1237E0C" w14:textId="77777777" w:rsidR="003A611C" w:rsidRPr="00BF4C22" w:rsidRDefault="003A611C" w:rsidP="00E973E7">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946,35</w:t>
            </w:r>
          </w:p>
        </w:tc>
      </w:tr>
      <w:tr w:rsidR="003A611C" w:rsidRPr="00BF4C22" w14:paraId="618FE3D2" w14:textId="77777777" w:rsidTr="00BF4C22">
        <w:trPr>
          <w:trHeight w:val="276"/>
          <w:jc w:val="center"/>
        </w:trPr>
        <w:tc>
          <w:tcPr>
            <w:tcW w:w="2379" w:type="dxa"/>
            <w:tcBorders>
              <w:top w:val="nil"/>
              <w:left w:val="nil"/>
              <w:bottom w:val="nil"/>
              <w:right w:val="nil"/>
            </w:tcBorders>
            <w:shd w:val="clear" w:color="auto" w:fill="auto"/>
            <w:vAlign w:val="center"/>
            <w:hideMark/>
          </w:tcPr>
          <w:p w14:paraId="677B8BDC"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Total</w:t>
            </w:r>
          </w:p>
        </w:tc>
        <w:tc>
          <w:tcPr>
            <w:tcW w:w="1222" w:type="dxa"/>
            <w:tcBorders>
              <w:top w:val="nil"/>
              <w:left w:val="nil"/>
              <w:bottom w:val="nil"/>
              <w:right w:val="nil"/>
            </w:tcBorders>
            <w:shd w:val="clear" w:color="auto" w:fill="auto"/>
            <w:vAlign w:val="center"/>
            <w:hideMark/>
          </w:tcPr>
          <w:p w14:paraId="09B16C90"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769E8A87"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3B35626A"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0A0D62A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3E8DD0CB"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3A611C" w:rsidRPr="00BF4C22" w14:paraId="4448541A"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823D497"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Amortizaciones:</w:t>
            </w:r>
          </w:p>
        </w:tc>
        <w:tc>
          <w:tcPr>
            <w:tcW w:w="1222" w:type="dxa"/>
            <w:tcBorders>
              <w:top w:val="single" w:sz="4" w:space="0" w:color="auto"/>
              <w:left w:val="nil"/>
              <w:bottom w:val="single" w:sz="4" w:space="0" w:color="auto"/>
              <w:right w:val="nil"/>
            </w:tcBorders>
            <w:shd w:val="clear" w:color="000000" w:fill="F2F2F2"/>
            <w:vAlign w:val="center"/>
            <w:hideMark/>
          </w:tcPr>
          <w:p w14:paraId="419F94E0"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725" w:type="dxa"/>
            <w:tcBorders>
              <w:top w:val="single" w:sz="4" w:space="0" w:color="auto"/>
              <w:left w:val="nil"/>
              <w:bottom w:val="single" w:sz="4" w:space="0" w:color="auto"/>
              <w:right w:val="nil"/>
            </w:tcBorders>
            <w:shd w:val="clear" w:color="000000" w:fill="F2F2F2"/>
            <w:vAlign w:val="center"/>
            <w:hideMark/>
          </w:tcPr>
          <w:p w14:paraId="221F1E0F"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1ED0E045"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4E388118"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68BD613D"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r>
      <w:tr w:rsidR="003A611C" w:rsidRPr="00BF4C22" w14:paraId="77982D97" w14:textId="77777777" w:rsidTr="00BF4C22">
        <w:trPr>
          <w:trHeight w:val="276"/>
          <w:jc w:val="center"/>
        </w:trPr>
        <w:tc>
          <w:tcPr>
            <w:tcW w:w="2379" w:type="dxa"/>
            <w:tcBorders>
              <w:top w:val="nil"/>
              <w:left w:val="nil"/>
              <w:bottom w:val="nil"/>
              <w:right w:val="nil"/>
            </w:tcBorders>
            <w:shd w:val="clear" w:color="auto" w:fill="auto"/>
            <w:vAlign w:val="center"/>
            <w:hideMark/>
          </w:tcPr>
          <w:p w14:paraId="25CF3559"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222" w:type="dxa"/>
            <w:tcBorders>
              <w:top w:val="nil"/>
              <w:left w:val="nil"/>
              <w:bottom w:val="nil"/>
              <w:right w:val="nil"/>
            </w:tcBorders>
            <w:shd w:val="clear" w:color="auto" w:fill="auto"/>
            <w:vAlign w:val="center"/>
            <w:hideMark/>
          </w:tcPr>
          <w:p w14:paraId="193E7140"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0B8B5688"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7B834E4F"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776021A9"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DF83F10"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3A611C" w:rsidRPr="00BF4C22" w14:paraId="7D8D2CE0" w14:textId="77777777" w:rsidTr="00BF4C22">
        <w:trPr>
          <w:trHeight w:val="276"/>
          <w:jc w:val="center"/>
        </w:trPr>
        <w:tc>
          <w:tcPr>
            <w:tcW w:w="2379" w:type="dxa"/>
            <w:tcBorders>
              <w:top w:val="nil"/>
              <w:left w:val="nil"/>
              <w:bottom w:val="nil"/>
              <w:right w:val="nil"/>
            </w:tcBorders>
            <w:shd w:val="clear" w:color="auto" w:fill="auto"/>
            <w:vAlign w:val="center"/>
            <w:hideMark/>
          </w:tcPr>
          <w:p w14:paraId="2419DF76"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222" w:type="dxa"/>
            <w:tcBorders>
              <w:top w:val="nil"/>
              <w:left w:val="nil"/>
              <w:bottom w:val="nil"/>
              <w:right w:val="nil"/>
            </w:tcBorders>
            <w:shd w:val="clear" w:color="auto" w:fill="auto"/>
            <w:vAlign w:val="center"/>
            <w:hideMark/>
          </w:tcPr>
          <w:p w14:paraId="0F9E7109"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4C631E77"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11949DEA"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0D7AD5F4"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C6EB11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3A611C" w:rsidRPr="00BF4C22" w14:paraId="56D5CED9" w14:textId="77777777" w:rsidTr="00BF4C22">
        <w:trPr>
          <w:trHeight w:val="276"/>
          <w:jc w:val="center"/>
        </w:trPr>
        <w:tc>
          <w:tcPr>
            <w:tcW w:w="2379" w:type="dxa"/>
            <w:tcBorders>
              <w:top w:val="nil"/>
              <w:left w:val="nil"/>
              <w:bottom w:val="nil"/>
              <w:right w:val="nil"/>
            </w:tcBorders>
            <w:shd w:val="clear" w:color="auto" w:fill="auto"/>
            <w:vAlign w:val="center"/>
            <w:hideMark/>
          </w:tcPr>
          <w:p w14:paraId="2BFF85F0"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xml:space="preserve">Total </w:t>
            </w:r>
          </w:p>
        </w:tc>
        <w:tc>
          <w:tcPr>
            <w:tcW w:w="1222" w:type="dxa"/>
            <w:tcBorders>
              <w:top w:val="nil"/>
              <w:left w:val="nil"/>
              <w:bottom w:val="nil"/>
              <w:right w:val="nil"/>
            </w:tcBorders>
            <w:shd w:val="clear" w:color="auto" w:fill="auto"/>
            <w:vAlign w:val="center"/>
            <w:hideMark/>
          </w:tcPr>
          <w:p w14:paraId="04C205B5"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2261A91A"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17A114B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19A3F118"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4164E5EF"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3A611C" w:rsidRPr="00BF4C22" w14:paraId="555EE098"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36D508B"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Valor Neto Contable</w:t>
            </w:r>
          </w:p>
        </w:tc>
        <w:tc>
          <w:tcPr>
            <w:tcW w:w="1222" w:type="dxa"/>
            <w:tcBorders>
              <w:top w:val="single" w:sz="4" w:space="0" w:color="auto"/>
              <w:left w:val="nil"/>
              <w:bottom w:val="single" w:sz="4" w:space="0" w:color="auto"/>
              <w:right w:val="nil"/>
            </w:tcBorders>
            <w:shd w:val="clear" w:color="000000" w:fill="F2F2F2"/>
            <w:vAlign w:val="center"/>
            <w:hideMark/>
          </w:tcPr>
          <w:p w14:paraId="73B7CC0B"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725" w:type="dxa"/>
            <w:tcBorders>
              <w:top w:val="single" w:sz="4" w:space="0" w:color="auto"/>
              <w:left w:val="nil"/>
              <w:bottom w:val="single" w:sz="4" w:space="0" w:color="auto"/>
              <w:right w:val="nil"/>
            </w:tcBorders>
            <w:shd w:val="clear" w:color="000000" w:fill="F2F2F2"/>
            <w:vAlign w:val="center"/>
            <w:hideMark/>
          </w:tcPr>
          <w:p w14:paraId="6D1BC33F"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5D1E2E76"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69E9585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37EE8B32"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r>
    </w:tbl>
    <w:p w14:paraId="33DB027C" w14:textId="77777777" w:rsidR="00D9198D" w:rsidRDefault="00D9198D" w:rsidP="00A132A5">
      <w:pPr>
        <w:pStyle w:val="Default"/>
        <w:ind w:right="-284" w:firstLine="709"/>
        <w:rPr>
          <w:rFonts w:ascii="Times New Roman" w:hAnsi="Times New Roman" w:cs="Times New Roman"/>
          <w:b/>
          <w:color w:val="auto"/>
          <w:spacing w:val="-1"/>
          <w:u w:val="single"/>
          <w:lang w:val="es-ES_tradnl" w:eastAsia="es-ES_tradnl"/>
        </w:rPr>
      </w:pPr>
    </w:p>
    <w:p w14:paraId="5B0C1DAF" w14:textId="77777777" w:rsidR="007D3AE1" w:rsidRPr="00BF4C22" w:rsidRDefault="007D3AE1" w:rsidP="00A132A5">
      <w:pPr>
        <w:pStyle w:val="Default"/>
        <w:ind w:right="-284" w:firstLine="709"/>
        <w:rPr>
          <w:rFonts w:ascii="Times New Roman" w:hAnsi="Times New Roman" w:cs="Times New Roman"/>
          <w:b/>
          <w:color w:val="auto"/>
          <w:spacing w:val="-1"/>
          <w:u w:val="single"/>
          <w:lang w:val="es-ES_tradnl" w:eastAsia="es-ES_tradnl"/>
        </w:rPr>
      </w:pPr>
    </w:p>
    <w:p w14:paraId="73FB0BA9" w14:textId="77777777" w:rsidR="00E44FAC" w:rsidRPr="00BF4C22" w:rsidRDefault="00E44FAC"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Bienes totalmente amortizados</w:t>
      </w:r>
    </w:p>
    <w:p w14:paraId="00FB5094" w14:textId="77777777" w:rsidR="00E973E7" w:rsidRPr="00BF4C22" w:rsidRDefault="00E973E7" w:rsidP="00A132A5">
      <w:pPr>
        <w:pStyle w:val="Default"/>
        <w:ind w:right="-284" w:firstLine="709"/>
        <w:rPr>
          <w:rFonts w:ascii="Times New Roman" w:hAnsi="Times New Roman" w:cs="Times New Roman"/>
          <w:b/>
          <w:color w:val="auto"/>
          <w:spacing w:val="-1"/>
          <w:u w:val="single"/>
          <w:lang w:val="es-ES_tradnl" w:eastAsia="es-ES_tradnl"/>
        </w:rPr>
      </w:pPr>
    </w:p>
    <w:p w14:paraId="444EECBF" w14:textId="77777777" w:rsidR="00E44FAC" w:rsidRPr="00BF4C22" w:rsidRDefault="00E44FAC" w:rsidP="00BF4C22">
      <w:pPr>
        <w:pStyle w:val="Textoindependiente"/>
        <w:spacing w:after="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 xml:space="preserve">El inmovilizado intangible totalmente amortizado, al cierre del ejercicio, presenta el siguiente desglose: </w:t>
      </w:r>
    </w:p>
    <w:p w14:paraId="22DD30F5" w14:textId="77777777" w:rsidR="00E973E7" w:rsidRPr="00BF4C22" w:rsidRDefault="00E973E7" w:rsidP="00E973E7">
      <w:pPr>
        <w:pStyle w:val="Textoindependiente"/>
        <w:spacing w:after="0" w:line="276" w:lineRule="auto"/>
        <w:ind w:right="108" w:firstLine="709"/>
        <w:rPr>
          <w:rFonts w:ascii="Times New Roman" w:hAnsi="Times New Roman"/>
          <w:spacing w:val="-2"/>
          <w:sz w:val="24"/>
          <w:szCs w:val="24"/>
          <w:lang w:val="es-ES_tradnl" w:eastAsia="es-ES_tradnl"/>
        </w:rPr>
      </w:pPr>
    </w:p>
    <w:tbl>
      <w:tblPr>
        <w:tblW w:w="4381" w:type="dxa"/>
        <w:jc w:val="center"/>
        <w:tblCellMar>
          <w:left w:w="70" w:type="dxa"/>
          <w:right w:w="70" w:type="dxa"/>
        </w:tblCellMar>
        <w:tblLook w:val="04A0" w:firstRow="1" w:lastRow="0" w:firstColumn="1" w:lastColumn="0" w:noHBand="0" w:noVBand="1"/>
      </w:tblPr>
      <w:tblGrid>
        <w:gridCol w:w="2621"/>
        <w:gridCol w:w="920"/>
        <w:gridCol w:w="840"/>
      </w:tblGrid>
      <w:tr w:rsidR="003A611C" w:rsidRPr="00BF4C22" w14:paraId="4A63140A" w14:textId="77777777" w:rsidTr="003A611C">
        <w:trPr>
          <w:trHeight w:val="276"/>
          <w:jc w:val="center"/>
        </w:trPr>
        <w:tc>
          <w:tcPr>
            <w:tcW w:w="2621" w:type="dxa"/>
            <w:tcBorders>
              <w:top w:val="single" w:sz="4" w:space="0" w:color="auto"/>
              <w:left w:val="nil"/>
              <w:bottom w:val="single" w:sz="4" w:space="0" w:color="auto"/>
              <w:right w:val="nil"/>
            </w:tcBorders>
            <w:shd w:val="clear" w:color="000000" w:fill="F2F2F2"/>
            <w:vAlign w:val="center"/>
            <w:hideMark/>
          </w:tcPr>
          <w:p w14:paraId="1AABF695" w14:textId="77777777" w:rsidR="003A611C" w:rsidRPr="00BF4C22" w:rsidRDefault="003A611C" w:rsidP="003A611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990" w:type="dxa"/>
            <w:tcBorders>
              <w:top w:val="single" w:sz="4" w:space="0" w:color="auto"/>
              <w:left w:val="nil"/>
              <w:bottom w:val="single" w:sz="4" w:space="0" w:color="auto"/>
              <w:right w:val="nil"/>
            </w:tcBorders>
            <w:shd w:val="clear" w:color="000000" w:fill="F2F2F2"/>
            <w:vAlign w:val="center"/>
            <w:hideMark/>
          </w:tcPr>
          <w:p w14:paraId="521F61DC" w14:textId="77777777" w:rsidR="003A611C" w:rsidRPr="00BF4C22" w:rsidRDefault="003A611C" w:rsidP="003A611C">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2023</w:t>
            </w:r>
          </w:p>
        </w:tc>
        <w:tc>
          <w:tcPr>
            <w:tcW w:w="770" w:type="dxa"/>
            <w:tcBorders>
              <w:top w:val="single" w:sz="4" w:space="0" w:color="auto"/>
              <w:left w:val="nil"/>
              <w:bottom w:val="single" w:sz="4" w:space="0" w:color="auto"/>
              <w:right w:val="nil"/>
            </w:tcBorders>
            <w:shd w:val="clear" w:color="000000" w:fill="F2F2F2"/>
            <w:vAlign w:val="center"/>
            <w:hideMark/>
          </w:tcPr>
          <w:p w14:paraId="18FA0373" w14:textId="77777777" w:rsidR="003A611C" w:rsidRPr="00BF4C22" w:rsidRDefault="003A611C" w:rsidP="003A611C">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2022</w:t>
            </w:r>
          </w:p>
        </w:tc>
      </w:tr>
      <w:tr w:rsidR="003A611C" w:rsidRPr="00BF4C22" w14:paraId="76EB5CA8" w14:textId="77777777" w:rsidTr="003A611C">
        <w:trPr>
          <w:trHeight w:val="276"/>
          <w:jc w:val="center"/>
        </w:trPr>
        <w:tc>
          <w:tcPr>
            <w:tcW w:w="2621" w:type="dxa"/>
            <w:tcBorders>
              <w:top w:val="nil"/>
              <w:left w:val="nil"/>
              <w:bottom w:val="nil"/>
              <w:right w:val="nil"/>
            </w:tcBorders>
            <w:shd w:val="clear" w:color="auto" w:fill="auto"/>
            <w:noWrap/>
            <w:vAlign w:val="center"/>
            <w:hideMark/>
          </w:tcPr>
          <w:p w14:paraId="5604A57D" w14:textId="77777777" w:rsidR="003A611C" w:rsidRPr="00BF4C22" w:rsidRDefault="003A611C" w:rsidP="003A611C">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Propiedad Industrial</w:t>
            </w:r>
          </w:p>
        </w:tc>
        <w:tc>
          <w:tcPr>
            <w:tcW w:w="990" w:type="dxa"/>
            <w:tcBorders>
              <w:top w:val="nil"/>
              <w:left w:val="nil"/>
              <w:bottom w:val="nil"/>
              <w:right w:val="nil"/>
            </w:tcBorders>
            <w:shd w:val="clear" w:color="auto" w:fill="auto"/>
            <w:vAlign w:val="center"/>
            <w:hideMark/>
          </w:tcPr>
          <w:p w14:paraId="0B4D8ECB"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70" w:type="dxa"/>
            <w:tcBorders>
              <w:top w:val="nil"/>
              <w:left w:val="nil"/>
              <w:bottom w:val="nil"/>
              <w:right w:val="nil"/>
            </w:tcBorders>
            <w:shd w:val="clear" w:color="auto" w:fill="auto"/>
            <w:vAlign w:val="center"/>
            <w:hideMark/>
          </w:tcPr>
          <w:p w14:paraId="396BC82E"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3A611C" w:rsidRPr="00BF4C22" w14:paraId="2E8389E3" w14:textId="77777777" w:rsidTr="003A611C">
        <w:trPr>
          <w:trHeight w:val="276"/>
          <w:jc w:val="center"/>
        </w:trPr>
        <w:tc>
          <w:tcPr>
            <w:tcW w:w="2621" w:type="dxa"/>
            <w:tcBorders>
              <w:top w:val="nil"/>
              <w:left w:val="nil"/>
              <w:bottom w:val="nil"/>
              <w:right w:val="nil"/>
            </w:tcBorders>
            <w:shd w:val="clear" w:color="auto" w:fill="auto"/>
            <w:noWrap/>
            <w:vAlign w:val="center"/>
            <w:hideMark/>
          </w:tcPr>
          <w:p w14:paraId="3E4E91F7" w14:textId="77777777" w:rsidR="003A611C" w:rsidRPr="00BF4C22" w:rsidRDefault="003A611C" w:rsidP="003A611C">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Aplicaciones informáticas</w:t>
            </w:r>
          </w:p>
        </w:tc>
        <w:tc>
          <w:tcPr>
            <w:tcW w:w="990" w:type="dxa"/>
            <w:tcBorders>
              <w:top w:val="nil"/>
              <w:left w:val="nil"/>
              <w:bottom w:val="nil"/>
              <w:right w:val="nil"/>
            </w:tcBorders>
            <w:shd w:val="clear" w:color="auto" w:fill="auto"/>
            <w:vAlign w:val="center"/>
            <w:hideMark/>
          </w:tcPr>
          <w:p w14:paraId="67429129"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70" w:type="dxa"/>
            <w:tcBorders>
              <w:top w:val="nil"/>
              <w:left w:val="nil"/>
              <w:bottom w:val="nil"/>
              <w:right w:val="nil"/>
            </w:tcBorders>
            <w:shd w:val="clear" w:color="auto" w:fill="auto"/>
            <w:vAlign w:val="center"/>
            <w:hideMark/>
          </w:tcPr>
          <w:p w14:paraId="7FC7C954"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3A611C" w:rsidRPr="00BF4C22" w14:paraId="7A318E4C" w14:textId="77777777" w:rsidTr="003A611C">
        <w:trPr>
          <w:trHeight w:val="276"/>
          <w:jc w:val="center"/>
        </w:trPr>
        <w:tc>
          <w:tcPr>
            <w:tcW w:w="2621" w:type="dxa"/>
            <w:tcBorders>
              <w:top w:val="single" w:sz="4" w:space="0" w:color="auto"/>
              <w:left w:val="nil"/>
              <w:bottom w:val="single" w:sz="4" w:space="0" w:color="auto"/>
              <w:right w:val="nil"/>
            </w:tcBorders>
            <w:shd w:val="clear" w:color="000000" w:fill="F2F2F2"/>
            <w:noWrap/>
            <w:vAlign w:val="center"/>
            <w:hideMark/>
          </w:tcPr>
          <w:p w14:paraId="074D9260" w14:textId="77777777" w:rsidR="003A611C" w:rsidRPr="00BF4C22" w:rsidRDefault="003A611C" w:rsidP="003A611C">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 O T A L</w:t>
            </w:r>
          </w:p>
        </w:tc>
        <w:tc>
          <w:tcPr>
            <w:tcW w:w="990" w:type="dxa"/>
            <w:tcBorders>
              <w:top w:val="single" w:sz="4" w:space="0" w:color="auto"/>
              <w:left w:val="nil"/>
              <w:bottom w:val="single" w:sz="4" w:space="0" w:color="auto"/>
              <w:right w:val="nil"/>
            </w:tcBorders>
            <w:shd w:val="clear" w:color="000000" w:fill="F2F2F2"/>
            <w:vAlign w:val="center"/>
            <w:hideMark/>
          </w:tcPr>
          <w:p w14:paraId="45F5163C" w14:textId="77777777" w:rsidR="003A611C" w:rsidRPr="00BF4C22" w:rsidRDefault="003A611C" w:rsidP="003A611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70" w:type="dxa"/>
            <w:tcBorders>
              <w:top w:val="single" w:sz="4" w:space="0" w:color="auto"/>
              <w:left w:val="nil"/>
              <w:bottom w:val="single" w:sz="4" w:space="0" w:color="auto"/>
              <w:right w:val="nil"/>
            </w:tcBorders>
            <w:shd w:val="clear" w:color="000000" w:fill="F2F2F2"/>
            <w:vAlign w:val="center"/>
            <w:hideMark/>
          </w:tcPr>
          <w:p w14:paraId="6662DFD3" w14:textId="77777777" w:rsidR="003A611C" w:rsidRPr="00BF4C22" w:rsidRDefault="003A611C" w:rsidP="003A611C">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3.269,76</w:t>
            </w:r>
          </w:p>
        </w:tc>
      </w:tr>
    </w:tbl>
    <w:p w14:paraId="5A2CE1FC" w14:textId="77777777" w:rsidR="004067B0" w:rsidRDefault="004067B0" w:rsidP="000576A2">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06E65B70" w14:textId="77777777" w:rsidR="00BF4C22" w:rsidRPr="00034AEF" w:rsidRDefault="00BF4C22" w:rsidP="000576A2">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4E4E97D3" w14:textId="77777777" w:rsidR="00AC5531" w:rsidRDefault="00AC5531" w:rsidP="000576A2">
      <w:pPr>
        <w:shd w:val="clear" w:color="auto" w:fill="FFFFFF"/>
        <w:ind w:firstLine="709"/>
        <w:jc w:val="both"/>
        <w:rPr>
          <w:rFonts w:ascii="Times New Roman" w:hAnsi="Times New Roman" w:cs="Times New Roman"/>
          <w:b/>
          <w:bCs/>
          <w:spacing w:val="-3"/>
          <w:sz w:val="24"/>
          <w:szCs w:val="24"/>
          <w:lang w:val="es-ES_tradnl" w:eastAsia="es-ES_tradnl"/>
        </w:rPr>
      </w:pPr>
    </w:p>
    <w:p w14:paraId="38236613" w14:textId="77777777" w:rsidR="000576A2" w:rsidRPr="00BF4C22" w:rsidRDefault="000576A2" w:rsidP="000576A2">
      <w:pPr>
        <w:shd w:val="clear" w:color="auto" w:fill="FFFFFF"/>
        <w:ind w:firstLine="709"/>
        <w:jc w:val="both"/>
        <w:rPr>
          <w:rFonts w:ascii="Times New Roman" w:hAnsi="Times New Roman" w:cs="Times New Roman"/>
          <w:b/>
          <w:bCs/>
          <w:spacing w:val="-3"/>
          <w:sz w:val="24"/>
          <w:szCs w:val="24"/>
          <w:u w:val="double"/>
          <w:lang w:val="es-ES_tradnl" w:eastAsia="es-ES_tradnl"/>
        </w:rPr>
      </w:pPr>
      <w:r w:rsidRPr="00BF4C22">
        <w:rPr>
          <w:rFonts w:ascii="Times New Roman" w:hAnsi="Times New Roman" w:cs="Times New Roman"/>
          <w:b/>
          <w:bCs/>
          <w:spacing w:val="-3"/>
          <w:sz w:val="24"/>
          <w:szCs w:val="24"/>
          <w:lang w:val="es-ES_tradnl" w:eastAsia="es-ES_tradnl"/>
        </w:rPr>
        <w:t xml:space="preserve">6. </w:t>
      </w:r>
      <w:r w:rsidRPr="00BF4C22">
        <w:rPr>
          <w:rFonts w:ascii="Times New Roman" w:hAnsi="Times New Roman" w:cs="Times New Roman"/>
          <w:b/>
          <w:bCs/>
          <w:spacing w:val="-3"/>
          <w:sz w:val="24"/>
          <w:szCs w:val="24"/>
          <w:u w:val="double"/>
          <w:lang w:val="es-ES_tradnl" w:eastAsia="es-ES_tradnl"/>
        </w:rPr>
        <w:t xml:space="preserve">INMOVILIZADO MATERIAL </w:t>
      </w:r>
    </w:p>
    <w:p w14:paraId="410FBA5F" w14:textId="77777777" w:rsidR="001402FE" w:rsidRPr="00BF4C22" w:rsidRDefault="00A132A5" w:rsidP="001402FE">
      <w:pPr>
        <w:pStyle w:val="Textoindependiente"/>
        <w:spacing w:before="166" w:after="24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Las partidas que componen el inmovilizado material de la Sociedad, así como el movimiento de cada una de estas partidas se puede observar en el cuadro siguiente:</w:t>
      </w:r>
    </w:p>
    <w:p w14:paraId="136DB5B1" w14:textId="77777777" w:rsidR="00A132A5" w:rsidRPr="00BF4C22" w:rsidRDefault="00A132A5"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 xml:space="preserve">Ejercicio </w:t>
      </w:r>
      <w:r w:rsidR="00F5756D" w:rsidRPr="00BF4C22">
        <w:rPr>
          <w:rFonts w:ascii="Times New Roman" w:hAnsi="Times New Roman" w:cs="Times New Roman"/>
          <w:b/>
          <w:color w:val="auto"/>
          <w:spacing w:val="-1"/>
          <w:u w:val="single"/>
          <w:lang w:val="es-ES_tradnl" w:eastAsia="es-ES_tradnl"/>
        </w:rPr>
        <w:t>2023</w:t>
      </w:r>
    </w:p>
    <w:p w14:paraId="72DFFF58" w14:textId="77777777" w:rsidR="00641AC6" w:rsidRPr="00F5756D" w:rsidRDefault="00641AC6"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8797" w:type="dxa"/>
        <w:tblInd w:w="779" w:type="dxa"/>
        <w:tblCellMar>
          <w:left w:w="70" w:type="dxa"/>
          <w:right w:w="70" w:type="dxa"/>
        </w:tblCellMar>
        <w:tblLook w:val="04A0" w:firstRow="1" w:lastRow="0" w:firstColumn="1" w:lastColumn="0" w:noHBand="0" w:noVBand="1"/>
      </w:tblPr>
      <w:tblGrid>
        <w:gridCol w:w="4516"/>
        <w:gridCol w:w="1290"/>
        <w:gridCol w:w="1040"/>
        <w:gridCol w:w="661"/>
        <w:gridCol w:w="1290"/>
      </w:tblGrid>
      <w:tr w:rsidR="00AB2B31" w:rsidRPr="00BF4C22" w14:paraId="1769D679" w14:textId="77777777" w:rsidTr="00BF4C22">
        <w:trPr>
          <w:trHeight w:hRule="exact" w:val="284"/>
        </w:trPr>
        <w:tc>
          <w:tcPr>
            <w:tcW w:w="4516" w:type="dxa"/>
            <w:tcBorders>
              <w:top w:val="single" w:sz="4" w:space="0" w:color="auto"/>
              <w:left w:val="nil"/>
              <w:bottom w:val="single" w:sz="4" w:space="0" w:color="auto"/>
              <w:right w:val="nil"/>
            </w:tcBorders>
            <w:shd w:val="clear" w:color="000000" w:fill="F2F2F2"/>
            <w:vAlign w:val="center"/>
            <w:hideMark/>
          </w:tcPr>
          <w:p w14:paraId="1653CE1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COSTE</w:t>
            </w:r>
          </w:p>
        </w:tc>
        <w:tc>
          <w:tcPr>
            <w:tcW w:w="1290" w:type="dxa"/>
            <w:tcBorders>
              <w:top w:val="single" w:sz="4" w:space="0" w:color="auto"/>
              <w:left w:val="nil"/>
              <w:bottom w:val="single" w:sz="4" w:space="0" w:color="auto"/>
              <w:right w:val="nil"/>
            </w:tcBorders>
            <w:shd w:val="clear" w:color="000000" w:fill="F2F2F2"/>
            <w:vAlign w:val="center"/>
            <w:hideMark/>
          </w:tcPr>
          <w:p w14:paraId="28159987"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5FAF95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1" w:type="dxa"/>
            <w:tcBorders>
              <w:top w:val="single" w:sz="4" w:space="0" w:color="auto"/>
              <w:left w:val="nil"/>
              <w:bottom w:val="single" w:sz="4" w:space="0" w:color="auto"/>
              <w:right w:val="nil"/>
            </w:tcBorders>
            <w:shd w:val="clear" w:color="000000" w:fill="F2F2F2"/>
            <w:vAlign w:val="center"/>
            <w:hideMark/>
          </w:tcPr>
          <w:p w14:paraId="6E0FD78F"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70CD84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5668DF0C" w14:textId="77777777" w:rsidTr="00BF4C22">
        <w:trPr>
          <w:trHeight w:hRule="exact" w:val="284"/>
        </w:trPr>
        <w:tc>
          <w:tcPr>
            <w:tcW w:w="4516" w:type="dxa"/>
            <w:tcBorders>
              <w:top w:val="nil"/>
              <w:left w:val="nil"/>
              <w:bottom w:val="nil"/>
              <w:right w:val="nil"/>
            </w:tcBorders>
            <w:shd w:val="clear" w:color="auto" w:fill="auto"/>
            <w:noWrap/>
            <w:vAlign w:val="center"/>
            <w:hideMark/>
          </w:tcPr>
          <w:p w14:paraId="5255A005"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Terrenos y construcciones</w:t>
            </w:r>
          </w:p>
        </w:tc>
        <w:tc>
          <w:tcPr>
            <w:tcW w:w="1290" w:type="dxa"/>
            <w:tcBorders>
              <w:top w:val="nil"/>
              <w:left w:val="nil"/>
              <w:bottom w:val="nil"/>
              <w:right w:val="nil"/>
            </w:tcBorders>
            <w:shd w:val="clear" w:color="auto" w:fill="auto"/>
            <w:noWrap/>
            <w:vAlign w:val="center"/>
            <w:hideMark/>
          </w:tcPr>
          <w:p w14:paraId="39E8C54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c>
          <w:tcPr>
            <w:tcW w:w="1040" w:type="dxa"/>
            <w:tcBorders>
              <w:top w:val="nil"/>
              <w:left w:val="nil"/>
              <w:bottom w:val="nil"/>
              <w:right w:val="nil"/>
            </w:tcBorders>
            <w:shd w:val="clear" w:color="auto" w:fill="auto"/>
            <w:noWrap/>
            <w:vAlign w:val="center"/>
            <w:hideMark/>
          </w:tcPr>
          <w:p w14:paraId="31E4BFA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661" w:type="dxa"/>
            <w:tcBorders>
              <w:top w:val="nil"/>
              <w:left w:val="nil"/>
              <w:bottom w:val="nil"/>
              <w:right w:val="nil"/>
            </w:tcBorders>
            <w:shd w:val="clear" w:color="auto" w:fill="auto"/>
            <w:noWrap/>
            <w:vAlign w:val="center"/>
            <w:hideMark/>
          </w:tcPr>
          <w:p w14:paraId="2F9976D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2D70AB5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r>
      <w:tr w:rsidR="00AB2B31" w:rsidRPr="00BF4C22" w14:paraId="1528CCB3" w14:textId="77777777" w:rsidTr="00BF4C22">
        <w:trPr>
          <w:trHeight w:hRule="exact" w:val="284"/>
        </w:trPr>
        <w:tc>
          <w:tcPr>
            <w:tcW w:w="4516" w:type="dxa"/>
            <w:tcBorders>
              <w:top w:val="nil"/>
              <w:left w:val="nil"/>
              <w:bottom w:val="nil"/>
              <w:right w:val="nil"/>
            </w:tcBorders>
            <w:shd w:val="clear" w:color="auto" w:fill="auto"/>
            <w:noWrap/>
            <w:vAlign w:val="center"/>
            <w:hideMark/>
          </w:tcPr>
          <w:p w14:paraId="1041B80A"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443E019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996.916,53</w:t>
            </w:r>
          </w:p>
        </w:tc>
        <w:tc>
          <w:tcPr>
            <w:tcW w:w="1040" w:type="dxa"/>
            <w:tcBorders>
              <w:top w:val="nil"/>
              <w:left w:val="nil"/>
              <w:bottom w:val="nil"/>
              <w:right w:val="nil"/>
            </w:tcBorders>
            <w:shd w:val="clear" w:color="auto" w:fill="auto"/>
            <w:noWrap/>
            <w:vAlign w:val="center"/>
            <w:hideMark/>
          </w:tcPr>
          <w:p w14:paraId="19CFF34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118.914,50</w:t>
            </w:r>
          </w:p>
        </w:tc>
        <w:tc>
          <w:tcPr>
            <w:tcW w:w="661" w:type="dxa"/>
            <w:tcBorders>
              <w:top w:val="nil"/>
              <w:left w:val="nil"/>
              <w:bottom w:val="nil"/>
              <w:right w:val="nil"/>
            </w:tcBorders>
            <w:shd w:val="clear" w:color="auto" w:fill="auto"/>
            <w:noWrap/>
            <w:vAlign w:val="center"/>
            <w:hideMark/>
          </w:tcPr>
          <w:p w14:paraId="59B469BE"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9498964"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1.115.831,03</w:t>
            </w:r>
          </w:p>
        </w:tc>
      </w:tr>
      <w:tr w:rsidR="00AB2B31" w:rsidRPr="00BF4C22" w14:paraId="68C8458A" w14:textId="77777777" w:rsidTr="00BF4C22">
        <w:trPr>
          <w:trHeight w:hRule="exact" w:val="284"/>
        </w:trPr>
        <w:tc>
          <w:tcPr>
            <w:tcW w:w="4516" w:type="dxa"/>
            <w:tcBorders>
              <w:top w:val="nil"/>
              <w:left w:val="nil"/>
              <w:bottom w:val="nil"/>
              <w:right w:val="nil"/>
            </w:tcBorders>
            <w:shd w:val="clear" w:color="auto" w:fill="auto"/>
            <w:noWrap/>
            <w:vAlign w:val="center"/>
            <w:hideMark/>
          </w:tcPr>
          <w:p w14:paraId="59419CCF"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Total</w:t>
            </w:r>
          </w:p>
        </w:tc>
        <w:tc>
          <w:tcPr>
            <w:tcW w:w="1290" w:type="dxa"/>
            <w:tcBorders>
              <w:top w:val="nil"/>
              <w:left w:val="nil"/>
              <w:bottom w:val="nil"/>
              <w:right w:val="nil"/>
            </w:tcBorders>
            <w:shd w:val="clear" w:color="auto" w:fill="auto"/>
            <w:noWrap/>
            <w:vAlign w:val="center"/>
            <w:hideMark/>
          </w:tcPr>
          <w:p w14:paraId="45298A5D"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17.599.848,81</w:t>
            </w:r>
          </w:p>
        </w:tc>
        <w:tc>
          <w:tcPr>
            <w:tcW w:w="1040" w:type="dxa"/>
            <w:tcBorders>
              <w:top w:val="nil"/>
              <w:left w:val="nil"/>
              <w:bottom w:val="nil"/>
              <w:right w:val="nil"/>
            </w:tcBorders>
            <w:shd w:val="clear" w:color="auto" w:fill="auto"/>
            <w:noWrap/>
            <w:vAlign w:val="center"/>
            <w:hideMark/>
          </w:tcPr>
          <w:p w14:paraId="65ADF177"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118.914,50</w:t>
            </w:r>
          </w:p>
        </w:tc>
        <w:tc>
          <w:tcPr>
            <w:tcW w:w="661" w:type="dxa"/>
            <w:tcBorders>
              <w:top w:val="nil"/>
              <w:left w:val="nil"/>
              <w:bottom w:val="nil"/>
              <w:right w:val="nil"/>
            </w:tcBorders>
            <w:shd w:val="clear" w:color="auto" w:fill="auto"/>
            <w:noWrap/>
            <w:vAlign w:val="center"/>
            <w:hideMark/>
          </w:tcPr>
          <w:p w14:paraId="5D1560B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nil"/>
              <w:right w:val="nil"/>
            </w:tcBorders>
            <w:shd w:val="clear" w:color="auto" w:fill="auto"/>
            <w:noWrap/>
            <w:vAlign w:val="center"/>
            <w:hideMark/>
          </w:tcPr>
          <w:p w14:paraId="182BF0F9"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17.718.763,31</w:t>
            </w:r>
          </w:p>
        </w:tc>
      </w:tr>
      <w:tr w:rsidR="00AB2B31" w:rsidRPr="00BF4C22" w14:paraId="7CC9AEE1" w14:textId="77777777" w:rsidTr="00BF4C22">
        <w:trPr>
          <w:trHeight w:hRule="exact" w:val="284"/>
        </w:trPr>
        <w:tc>
          <w:tcPr>
            <w:tcW w:w="4516" w:type="dxa"/>
            <w:tcBorders>
              <w:top w:val="single" w:sz="4" w:space="0" w:color="auto"/>
              <w:left w:val="nil"/>
              <w:bottom w:val="single" w:sz="4" w:space="0" w:color="auto"/>
              <w:right w:val="nil"/>
            </w:tcBorders>
            <w:shd w:val="clear" w:color="000000" w:fill="F2F2F2"/>
            <w:vAlign w:val="center"/>
            <w:hideMark/>
          </w:tcPr>
          <w:p w14:paraId="6620AB1A" w14:textId="77777777" w:rsidR="00AB2B31" w:rsidRPr="00BF4C22" w:rsidRDefault="00300303"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AMORTIZACIÓN</w:t>
            </w:r>
          </w:p>
        </w:tc>
        <w:tc>
          <w:tcPr>
            <w:tcW w:w="1290" w:type="dxa"/>
            <w:tcBorders>
              <w:top w:val="single" w:sz="4" w:space="0" w:color="auto"/>
              <w:left w:val="nil"/>
              <w:bottom w:val="single" w:sz="4" w:space="0" w:color="auto"/>
              <w:right w:val="nil"/>
            </w:tcBorders>
            <w:shd w:val="clear" w:color="000000" w:fill="F2F2F2"/>
            <w:vAlign w:val="center"/>
            <w:hideMark/>
          </w:tcPr>
          <w:p w14:paraId="0E50FAD6"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53B396EB"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1" w:type="dxa"/>
            <w:tcBorders>
              <w:top w:val="single" w:sz="4" w:space="0" w:color="auto"/>
              <w:left w:val="nil"/>
              <w:bottom w:val="single" w:sz="4" w:space="0" w:color="auto"/>
              <w:right w:val="nil"/>
            </w:tcBorders>
            <w:shd w:val="clear" w:color="000000" w:fill="F2F2F2"/>
            <w:vAlign w:val="center"/>
            <w:hideMark/>
          </w:tcPr>
          <w:p w14:paraId="2BB19189"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5628F847"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0732107E" w14:textId="77777777" w:rsidTr="00BF4C22">
        <w:trPr>
          <w:trHeight w:hRule="exact" w:val="284"/>
        </w:trPr>
        <w:tc>
          <w:tcPr>
            <w:tcW w:w="4516" w:type="dxa"/>
            <w:tcBorders>
              <w:top w:val="nil"/>
              <w:left w:val="nil"/>
              <w:bottom w:val="nil"/>
              <w:right w:val="nil"/>
            </w:tcBorders>
            <w:shd w:val="clear" w:color="auto" w:fill="auto"/>
            <w:noWrap/>
            <w:vAlign w:val="center"/>
            <w:hideMark/>
          </w:tcPr>
          <w:p w14:paraId="6046EDF0"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Construcciones</w:t>
            </w:r>
          </w:p>
        </w:tc>
        <w:tc>
          <w:tcPr>
            <w:tcW w:w="1290" w:type="dxa"/>
            <w:tcBorders>
              <w:top w:val="nil"/>
              <w:left w:val="nil"/>
              <w:bottom w:val="nil"/>
              <w:right w:val="nil"/>
            </w:tcBorders>
            <w:shd w:val="clear" w:color="auto" w:fill="auto"/>
            <w:noWrap/>
            <w:vAlign w:val="center"/>
            <w:hideMark/>
          </w:tcPr>
          <w:p w14:paraId="1C23084D"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1.221.201,46</w:t>
            </w:r>
          </w:p>
        </w:tc>
        <w:tc>
          <w:tcPr>
            <w:tcW w:w="1040" w:type="dxa"/>
            <w:tcBorders>
              <w:top w:val="nil"/>
              <w:left w:val="nil"/>
              <w:bottom w:val="nil"/>
              <w:right w:val="nil"/>
            </w:tcBorders>
            <w:shd w:val="clear" w:color="auto" w:fill="auto"/>
            <w:noWrap/>
            <w:vAlign w:val="center"/>
            <w:hideMark/>
          </w:tcPr>
          <w:p w14:paraId="07022BF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115.189,03</w:t>
            </w:r>
          </w:p>
        </w:tc>
        <w:tc>
          <w:tcPr>
            <w:tcW w:w="661" w:type="dxa"/>
            <w:tcBorders>
              <w:top w:val="nil"/>
              <w:left w:val="nil"/>
              <w:bottom w:val="nil"/>
              <w:right w:val="nil"/>
            </w:tcBorders>
            <w:shd w:val="clear" w:color="auto" w:fill="auto"/>
            <w:noWrap/>
            <w:vAlign w:val="center"/>
            <w:hideMark/>
          </w:tcPr>
          <w:p w14:paraId="795D9332"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15E4D7A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1.336.390,49</w:t>
            </w:r>
          </w:p>
        </w:tc>
      </w:tr>
      <w:tr w:rsidR="00AB2B31" w:rsidRPr="00BF4C22" w14:paraId="5D4A6330" w14:textId="77777777" w:rsidTr="00BF4C22">
        <w:trPr>
          <w:trHeight w:hRule="exact" w:val="284"/>
        </w:trPr>
        <w:tc>
          <w:tcPr>
            <w:tcW w:w="4516" w:type="dxa"/>
            <w:tcBorders>
              <w:top w:val="nil"/>
              <w:left w:val="nil"/>
              <w:bottom w:val="nil"/>
              <w:right w:val="nil"/>
            </w:tcBorders>
            <w:shd w:val="clear" w:color="auto" w:fill="auto"/>
            <w:noWrap/>
            <w:vAlign w:val="center"/>
            <w:hideMark/>
          </w:tcPr>
          <w:p w14:paraId="26AF57B0"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2FC3D15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860.681,62</w:t>
            </w:r>
          </w:p>
        </w:tc>
        <w:tc>
          <w:tcPr>
            <w:tcW w:w="1040" w:type="dxa"/>
            <w:tcBorders>
              <w:top w:val="nil"/>
              <w:left w:val="nil"/>
              <w:bottom w:val="nil"/>
              <w:right w:val="nil"/>
            </w:tcBorders>
            <w:shd w:val="clear" w:color="auto" w:fill="auto"/>
            <w:noWrap/>
            <w:vAlign w:val="center"/>
            <w:hideMark/>
          </w:tcPr>
          <w:p w14:paraId="06426DEB"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34.081,84</w:t>
            </w:r>
          </w:p>
        </w:tc>
        <w:tc>
          <w:tcPr>
            <w:tcW w:w="661" w:type="dxa"/>
            <w:tcBorders>
              <w:top w:val="nil"/>
              <w:left w:val="nil"/>
              <w:bottom w:val="nil"/>
              <w:right w:val="nil"/>
            </w:tcBorders>
            <w:shd w:val="clear" w:color="auto" w:fill="auto"/>
            <w:noWrap/>
            <w:vAlign w:val="center"/>
            <w:hideMark/>
          </w:tcPr>
          <w:p w14:paraId="3D7F812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5F8A722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894.763,46</w:t>
            </w:r>
          </w:p>
        </w:tc>
      </w:tr>
      <w:tr w:rsidR="00AB2B31" w:rsidRPr="00BF4C22" w14:paraId="3F6C2AD4" w14:textId="77777777" w:rsidTr="00BF4C22">
        <w:trPr>
          <w:trHeight w:hRule="exact" w:val="284"/>
        </w:trPr>
        <w:tc>
          <w:tcPr>
            <w:tcW w:w="4516" w:type="dxa"/>
            <w:tcBorders>
              <w:top w:val="nil"/>
              <w:left w:val="nil"/>
              <w:bottom w:val="single" w:sz="4" w:space="0" w:color="auto"/>
              <w:right w:val="nil"/>
            </w:tcBorders>
            <w:shd w:val="clear" w:color="auto" w:fill="auto"/>
            <w:noWrap/>
            <w:vAlign w:val="center"/>
            <w:hideMark/>
          </w:tcPr>
          <w:p w14:paraId="09CC0F8B"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 xml:space="preserve">Total </w:t>
            </w:r>
          </w:p>
        </w:tc>
        <w:tc>
          <w:tcPr>
            <w:tcW w:w="1290" w:type="dxa"/>
            <w:tcBorders>
              <w:top w:val="nil"/>
              <w:left w:val="nil"/>
              <w:bottom w:val="single" w:sz="4" w:space="0" w:color="auto"/>
              <w:right w:val="nil"/>
            </w:tcBorders>
            <w:shd w:val="clear" w:color="auto" w:fill="auto"/>
            <w:noWrap/>
            <w:vAlign w:val="center"/>
            <w:hideMark/>
          </w:tcPr>
          <w:p w14:paraId="747CF892"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2.081.883,08</w:t>
            </w:r>
          </w:p>
        </w:tc>
        <w:tc>
          <w:tcPr>
            <w:tcW w:w="1040" w:type="dxa"/>
            <w:tcBorders>
              <w:top w:val="nil"/>
              <w:left w:val="nil"/>
              <w:bottom w:val="single" w:sz="4" w:space="0" w:color="auto"/>
              <w:right w:val="nil"/>
            </w:tcBorders>
            <w:shd w:val="clear" w:color="auto" w:fill="auto"/>
            <w:noWrap/>
            <w:vAlign w:val="center"/>
            <w:hideMark/>
          </w:tcPr>
          <w:p w14:paraId="7958F844"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149.270,87</w:t>
            </w:r>
          </w:p>
        </w:tc>
        <w:tc>
          <w:tcPr>
            <w:tcW w:w="661" w:type="dxa"/>
            <w:tcBorders>
              <w:top w:val="nil"/>
              <w:left w:val="nil"/>
              <w:bottom w:val="single" w:sz="4" w:space="0" w:color="auto"/>
              <w:right w:val="nil"/>
            </w:tcBorders>
            <w:shd w:val="clear" w:color="auto" w:fill="auto"/>
            <w:noWrap/>
            <w:vAlign w:val="center"/>
            <w:hideMark/>
          </w:tcPr>
          <w:p w14:paraId="65393306"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single" w:sz="4" w:space="0" w:color="auto"/>
              <w:right w:val="nil"/>
            </w:tcBorders>
            <w:shd w:val="clear" w:color="auto" w:fill="auto"/>
            <w:noWrap/>
            <w:vAlign w:val="center"/>
            <w:hideMark/>
          </w:tcPr>
          <w:p w14:paraId="5E6763CA"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2.231.153,95</w:t>
            </w:r>
          </w:p>
        </w:tc>
      </w:tr>
      <w:tr w:rsidR="00AB2B31" w:rsidRPr="00BF4C22" w14:paraId="5E56EE49" w14:textId="77777777" w:rsidTr="00BF4C22">
        <w:trPr>
          <w:trHeight w:hRule="exact" w:val="284"/>
        </w:trPr>
        <w:tc>
          <w:tcPr>
            <w:tcW w:w="4516" w:type="dxa"/>
            <w:tcBorders>
              <w:top w:val="nil"/>
              <w:left w:val="nil"/>
              <w:bottom w:val="single" w:sz="4" w:space="0" w:color="auto"/>
              <w:right w:val="nil"/>
            </w:tcBorders>
            <w:shd w:val="clear" w:color="000000" w:fill="F2F2F2"/>
            <w:vAlign w:val="center"/>
            <w:hideMark/>
          </w:tcPr>
          <w:p w14:paraId="33B3D6D1"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VALOR NETO CONTABLE</w:t>
            </w:r>
          </w:p>
        </w:tc>
        <w:tc>
          <w:tcPr>
            <w:tcW w:w="1290" w:type="dxa"/>
            <w:tcBorders>
              <w:top w:val="nil"/>
              <w:left w:val="nil"/>
              <w:bottom w:val="single" w:sz="4" w:space="0" w:color="auto"/>
              <w:right w:val="nil"/>
            </w:tcBorders>
            <w:shd w:val="clear" w:color="000000" w:fill="F2F2F2"/>
            <w:vAlign w:val="center"/>
            <w:hideMark/>
          </w:tcPr>
          <w:p w14:paraId="1544D490"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15.517.965,73</w:t>
            </w:r>
          </w:p>
        </w:tc>
        <w:tc>
          <w:tcPr>
            <w:tcW w:w="1040" w:type="dxa"/>
            <w:tcBorders>
              <w:top w:val="nil"/>
              <w:left w:val="nil"/>
              <w:bottom w:val="single" w:sz="4" w:space="0" w:color="auto"/>
              <w:right w:val="nil"/>
            </w:tcBorders>
            <w:shd w:val="clear" w:color="000000" w:fill="F2F2F2"/>
            <w:vAlign w:val="center"/>
            <w:hideMark/>
          </w:tcPr>
          <w:p w14:paraId="0C9B5A7A"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661" w:type="dxa"/>
            <w:tcBorders>
              <w:top w:val="nil"/>
              <w:left w:val="nil"/>
              <w:bottom w:val="single" w:sz="4" w:space="0" w:color="auto"/>
              <w:right w:val="nil"/>
            </w:tcBorders>
            <w:shd w:val="clear" w:color="000000" w:fill="F2F2F2"/>
            <w:vAlign w:val="center"/>
            <w:hideMark/>
          </w:tcPr>
          <w:p w14:paraId="3EEABCB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1290" w:type="dxa"/>
            <w:tcBorders>
              <w:top w:val="nil"/>
              <w:left w:val="nil"/>
              <w:bottom w:val="single" w:sz="4" w:space="0" w:color="auto"/>
              <w:right w:val="nil"/>
            </w:tcBorders>
            <w:shd w:val="clear" w:color="000000" w:fill="F2F2F2"/>
            <w:vAlign w:val="center"/>
            <w:hideMark/>
          </w:tcPr>
          <w:p w14:paraId="4E56430B"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15.487.609,36</w:t>
            </w:r>
          </w:p>
        </w:tc>
      </w:tr>
    </w:tbl>
    <w:p w14:paraId="480058EF" w14:textId="77777777" w:rsidR="00BC7803" w:rsidRDefault="00BC7803" w:rsidP="00A132A5">
      <w:pPr>
        <w:pStyle w:val="Default"/>
        <w:ind w:right="-284" w:firstLine="709"/>
        <w:rPr>
          <w:rFonts w:ascii="Times New Roman" w:hAnsi="Times New Roman" w:cs="Times New Roman"/>
          <w:b/>
          <w:color w:val="0000FF"/>
          <w:spacing w:val="-1"/>
          <w:sz w:val="22"/>
          <w:szCs w:val="22"/>
          <w:u w:val="single"/>
          <w:lang w:val="es-ES_tradnl" w:eastAsia="es-ES_tradnl"/>
        </w:rPr>
      </w:pPr>
    </w:p>
    <w:p w14:paraId="5060B0AD" w14:textId="77777777" w:rsidR="00D9198D" w:rsidRPr="00BF4C22" w:rsidRDefault="00D9198D" w:rsidP="00D9198D">
      <w:pPr>
        <w:pStyle w:val="Default"/>
        <w:ind w:left="709" w:right="-284"/>
        <w:rPr>
          <w:rFonts w:ascii="Times New Roman" w:hAnsi="Times New Roman" w:cs="Times New Roman"/>
          <w:color w:val="auto"/>
          <w:spacing w:val="-2"/>
          <w:lang w:val="es-ES_tradnl" w:eastAsia="es-ES_tradnl"/>
        </w:rPr>
      </w:pPr>
      <w:r w:rsidRPr="00BF4C22">
        <w:rPr>
          <w:rFonts w:ascii="Times New Roman" w:hAnsi="Times New Roman" w:cs="Times New Roman"/>
          <w:color w:val="auto"/>
          <w:spacing w:val="-2"/>
          <w:lang w:val="es-ES_tradnl" w:eastAsia="es-ES_tradnl"/>
        </w:rPr>
        <w:t>Las altas producidas durante el ejercicio se corresponden principalmente con adquisiciones de mobiliario y equipos de proceso de información.</w:t>
      </w:r>
    </w:p>
    <w:p w14:paraId="2866AD3F" w14:textId="77777777" w:rsidR="00D9198D" w:rsidRPr="00BF4C22" w:rsidRDefault="00D9198D" w:rsidP="00D9198D">
      <w:pPr>
        <w:pStyle w:val="Default"/>
        <w:ind w:left="709" w:right="-284"/>
        <w:rPr>
          <w:rFonts w:ascii="Times New Roman" w:hAnsi="Times New Roman" w:cs="Times New Roman"/>
          <w:color w:val="auto"/>
          <w:spacing w:val="-2"/>
          <w:lang w:val="es-ES_tradnl" w:eastAsia="es-ES_tradnl"/>
        </w:rPr>
      </w:pPr>
    </w:p>
    <w:p w14:paraId="06111FE9" w14:textId="77777777" w:rsidR="00D9198D" w:rsidRPr="00BF4C22" w:rsidRDefault="00D9198D" w:rsidP="00A132A5">
      <w:pPr>
        <w:pStyle w:val="Default"/>
        <w:ind w:right="-284" w:firstLine="709"/>
        <w:rPr>
          <w:rFonts w:ascii="Times New Roman" w:hAnsi="Times New Roman" w:cs="Times New Roman"/>
          <w:b/>
          <w:color w:val="0000FF"/>
          <w:spacing w:val="-1"/>
          <w:u w:val="single"/>
          <w:lang w:val="es-ES_tradnl" w:eastAsia="es-ES_tradnl"/>
        </w:rPr>
      </w:pPr>
    </w:p>
    <w:p w14:paraId="5A01CED6" w14:textId="77777777" w:rsidR="006A727E" w:rsidRPr="00BF4C22" w:rsidRDefault="006A727E" w:rsidP="006A727E">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Ejercicio 2022</w:t>
      </w:r>
    </w:p>
    <w:p w14:paraId="1268D37E" w14:textId="77777777" w:rsidR="006A727E" w:rsidRPr="00BF4C22" w:rsidRDefault="006A727E" w:rsidP="006A727E">
      <w:pPr>
        <w:pStyle w:val="Default"/>
        <w:ind w:right="-284" w:firstLine="709"/>
        <w:rPr>
          <w:rFonts w:ascii="Times New Roman" w:hAnsi="Times New Roman" w:cs="Times New Roman"/>
          <w:b/>
          <w:color w:val="auto"/>
          <w:spacing w:val="-1"/>
          <w:u w:val="single"/>
          <w:lang w:val="es-ES_tradnl" w:eastAsia="es-ES_tradnl"/>
        </w:rPr>
      </w:pPr>
    </w:p>
    <w:tbl>
      <w:tblPr>
        <w:tblW w:w="0" w:type="auto"/>
        <w:tblInd w:w="779" w:type="dxa"/>
        <w:tblCellMar>
          <w:left w:w="70" w:type="dxa"/>
          <w:right w:w="70" w:type="dxa"/>
        </w:tblCellMar>
        <w:tblLook w:val="04A0" w:firstRow="1" w:lastRow="0" w:firstColumn="1" w:lastColumn="0" w:noHBand="0" w:noVBand="1"/>
      </w:tblPr>
      <w:tblGrid>
        <w:gridCol w:w="4394"/>
        <w:gridCol w:w="1290"/>
        <w:gridCol w:w="1040"/>
        <w:gridCol w:w="668"/>
        <w:gridCol w:w="1290"/>
      </w:tblGrid>
      <w:tr w:rsidR="00AB2B31" w:rsidRPr="00BF4C22" w14:paraId="3A65CEC1" w14:textId="77777777" w:rsidTr="00BF4C22">
        <w:trPr>
          <w:trHeight w:hRule="exact" w:val="284"/>
        </w:trPr>
        <w:tc>
          <w:tcPr>
            <w:tcW w:w="4394" w:type="dxa"/>
            <w:tcBorders>
              <w:top w:val="single" w:sz="4" w:space="0" w:color="auto"/>
              <w:left w:val="nil"/>
              <w:bottom w:val="single" w:sz="4" w:space="0" w:color="auto"/>
              <w:right w:val="nil"/>
            </w:tcBorders>
            <w:shd w:val="clear" w:color="000000" w:fill="F2F2F2"/>
            <w:vAlign w:val="center"/>
            <w:hideMark/>
          </w:tcPr>
          <w:p w14:paraId="5A8643E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COSTE</w:t>
            </w:r>
          </w:p>
        </w:tc>
        <w:tc>
          <w:tcPr>
            <w:tcW w:w="1290" w:type="dxa"/>
            <w:tcBorders>
              <w:top w:val="single" w:sz="4" w:space="0" w:color="auto"/>
              <w:left w:val="nil"/>
              <w:bottom w:val="single" w:sz="4" w:space="0" w:color="auto"/>
              <w:right w:val="nil"/>
            </w:tcBorders>
            <w:shd w:val="clear" w:color="000000" w:fill="F2F2F2"/>
            <w:vAlign w:val="center"/>
            <w:hideMark/>
          </w:tcPr>
          <w:p w14:paraId="6BE767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27834BF9"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8" w:type="dxa"/>
            <w:tcBorders>
              <w:top w:val="single" w:sz="4" w:space="0" w:color="auto"/>
              <w:left w:val="nil"/>
              <w:bottom w:val="single" w:sz="4" w:space="0" w:color="auto"/>
              <w:right w:val="nil"/>
            </w:tcBorders>
            <w:shd w:val="clear" w:color="000000" w:fill="F2F2F2"/>
            <w:vAlign w:val="center"/>
            <w:hideMark/>
          </w:tcPr>
          <w:p w14:paraId="73065D9B"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5641EE7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1E30E559" w14:textId="77777777" w:rsidTr="00BF4C22">
        <w:trPr>
          <w:trHeight w:hRule="exact" w:val="284"/>
        </w:trPr>
        <w:tc>
          <w:tcPr>
            <w:tcW w:w="4394" w:type="dxa"/>
            <w:tcBorders>
              <w:top w:val="nil"/>
              <w:left w:val="nil"/>
              <w:bottom w:val="nil"/>
              <w:right w:val="nil"/>
            </w:tcBorders>
            <w:shd w:val="clear" w:color="auto" w:fill="auto"/>
            <w:noWrap/>
            <w:vAlign w:val="center"/>
            <w:hideMark/>
          </w:tcPr>
          <w:p w14:paraId="6EB98A31"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Terrenos y construcciones</w:t>
            </w:r>
          </w:p>
        </w:tc>
        <w:tc>
          <w:tcPr>
            <w:tcW w:w="1290" w:type="dxa"/>
            <w:tcBorders>
              <w:top w:val="nil"/>
              <w:left w:val="nil"/>
              <w:bottom w:val="nil"/>
              <w:right w:val="nil"/>
            </w:tcBorders>
            <w:shd w:val="clear" w:color="auto" w:fill="auto"/>
            <w:noWrap/>
            <w:vAlign w:val="center"/>
            <w:hideMark/>
          </w:tcPr>
          <w:p w14:paraId="5EF76FF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c>
          <w:tcPr>
            <w:tcW w:w="1040" w:type="dxa"/>
            <w:tcBorders>
              <w:top w:val="nil"/>
              <w:left w:val="nil"/>
              <w:bottom w:val="nil"/>
              <w:right w:val="nil"/>
            </w:tcBorders>
            <w:shd w:val="clear" w:color="auto" w:fill="auto"/>
            <w:noWrap/>
            <w:vAlign w:val="center"/>
            <w:hideMark/>
          </w:tcPr>
          <w:p w14:paraId="558F1B7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668" w:type="dxa"/>
            <w:tcBorders>
              <w:top w:val="nil"/>
              <w:left w:val="nil"/>
              <w:bottom w:val="nil"/>
              <w:right w:val="nil"/>
            </w:tcBorders>
            <w:shd w:val="clear" w:color="auto" w:fill="auto"/>
            <w:noWrap/>
            <w:vAlign w:val="center"/>
            <w:hideMark/>
          </w:tcPr>
          <w:p w14:paraId="6E1C872E"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577AD457"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r>
      <w:tr w:rsidR="00AB2B31" w:rsidRPr="00BF4C22" w14:paraId="7A9B3E0D" w14:textId="77777777" w:rsidTr="00BF4C22">
        <w:trPr>
          <w:trHeight w:hRule="exact" w:val="284"/>
        </w:trPr>
        <w:tc>
          <w:tcPr>
            <w:tcW w:w="4394" w:type="dxa"/>
            <w:tcBorders>
              <w:top w:val="nil"/>
              <w:left w:val="nil"/>
              <w:bottom w:val="nil"/>
              <w:right w:val="nil"/>
            </w:tcBorders>
            <w:shd w:val="clear" w:color="auto" w:fill="auto"/>
            <w:noWrap/>
            <w:vAlign w:val="center"/>
            <w:hideMark/>
          </w:tcPr>
          <w:p w14:paraId="54DB55B5"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7D73DA71"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940.093,12</w:t>
            </w:r>
          </w:p>
        </w:tc>
        <w:tc>
          <w:tcPr>
            <w:tcW w:w="1040" w:type="dxa"/>
            <w:tcBorders>
              <w:top w:val="nil"/>
              <w:left w:val="nil"/>
              <w:bottom w:val="nil"/>
              <w:right w:val="nil"/>
            </w:tcBorders>
            <w:shd w:val="clear" w:color="auto" w:fill="auto"/>
            <w:noWrap/>
            <w:vAlign w:val="center"/>
            <w:hideMark/>
          </w:tcPr>
          <w:p w14:paraId="60900B2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56.823,41</w:t>
            </w:r>
          </w:p>
        </w:tc>
        <w:tc>
          <w:tcPr>
            <w:tcW w:w="668" w:type="dxa"/>
            <w:tcBorders>
              <w:top w:val="nil"/>
              <w:left w:val="nil"/>
              <w:bottom w:val="nil"/>
              <w:right w:val="nil"/>
            </w:tcBorders>
            <w:shd w:val="clear" w:color="auto" w:fill="auto"/>
            <w:noWrap/>
            <w:vAlign w:val="center"/>
            <w:hideMark/>
          </w:tcPr>
          <w:p w14:paraId="1108927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10E6A02B"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996.916,53</w:t>
            </w:r>
          </w:p>
        </w:tc>
      </w:tr>
      <w:tr w:rsidR="00AB2B31" w:rsidRPr="00BF4C22" w14:paraId="6D826909" w14:textId="77777777" w:rsidTr="00BF4C22">
        <w:trPr>
          <w:trHeight w:hRule="exact" w:val="284"/>
        </w:trPr>
        <w:tc>
          <w:tcPr>
            <w:tcW w:w="4394" w:type="dxa"/>
            <w:tcBorders>
              <w:top w:val="nil"/>
              <w:left w:val="nil"/>
              <w:bottom w:val="nil"/>
              <w:right w:val="nil"/>
            </w:tcBorders>
            <w:shd w:val="clear" w:color="auto" w:fill="auto"/>
            <w:noWrap/>
            <w:vAlign w:val="center"/>
            <w:hideMark/>
          </w:tcPr>
          <w:p w14:paraId="30A86DE9"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Total</w:t>
            </w:r>
          </w:p>
        </w:tc>
        <w:tc>
          <w:tcPr>
            <w:tcW w:w="1290" w:type="dxa"/>
            <w:tcBorders>
              <w:top w:val="nil"/>
              <w:left w:val="nil"/>
              <w:bottom w:val="nil"/>
              <w:right w:val="nil"/>
            </w:tcBorders>
            <w:shd w:val="clear" w:color="auto" w:fill="auto"/>
            <w:noWrap/>
            <w:vAlign w:val="center"/>
            <w:hideMark/>
          </w:tcPr>
          <w:p w14:paraId="488D60C8"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17.543.025,40</w:t>
            </w:r>
          </w:p>
        </w:tc>
        <w:tc>
          <w:tcPr>
            <w:tcW w:w="1040" w:type="dxa"/>
            <w:tcBorders>
              <w:top w:val="nil"/>
              <w:left w:val="nil"/>
              <w:bottom w:val="nil"/>
              <w:right w:val="nil"/>
            </w:tcBorders>
            <w:shd w:val="clear" w:color="auto" w:fill="auto"/>
            <w:noWrap/>
            <w:vAlign w:val="center"/>
            <w:hideMark/>
          </w:tcPr>
          <w:p w14:paraId="72C6AA07"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56.823,41</w:t>
            </w:r>
          </w:p>
        </w:tc>
        <w:tc>
          <w:tcPr>
            <w:tcW w:w="668" w:type="dxa"/>
            <w:tcBorders>
              <w:top w:val="nil"/>
              <w:left w:val="nil"/>
              <w:bottom w:val="nil"/>
              <w:right w:val="nil"/>
            </w:tcBorders>
            <w:shd w:val="clear" w:color="auto" w:fill="auto"/>
            <w:noWrap/>
            <w:vAlign w:val="center"/>
            <w:hideMark/>
          </w:tcPr>
          <w:p w14:paraId="4A75B26C"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nil"/>
              <w:right w:val="nil"/>
            </w:tcBorders>
            <w:shd w:val="clear" w:color="auto" w:fill="auto"/>
            <w:noWrap/>
            <w:vAlign w:val="center"/>
            <w:hideMark/>
          </w:tcPr>
          <w:p w14:paraId="204AB80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17.599.848,81</w:t>
            </w:r>
          </w:p>
        </w:tc>
      </w:tr>
      <w:tr w:rsidR="00AB2B31" w:rsidRPr="00BF4C22" w14:paraId="02820722" w14:textId="77777777" w:rsidTr="00BF4C22">
        <w:trPr>
          <w:trHeight w:hRule="exact" w:val="284"/>
        </w:trPr>
        <w:tc>
          <w:tcPr>
            <w:tcW w:w="4394" w:type="dxa"/>
            <w:tcBorders>
              <w:top w:val="single" w:sz="4" w:space="0" w:color="auto"/>
              <w:left w:val="nil"/>
              <w:bottom w:val="single" w:sz="4" w:space="0" w:color="auto"/>
              <w:right w:val="nil"/>
            </w:tcBorders>
            <w:shd w:val="clear" w:color="000000" w:fill="F2F2F2"/>
            <w:vAlign w:val="center"/>
            <w:hideMark/>
          </w:tcPr>
          <w:p w14:paraId="3F047A93"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AMORTIZACI</w:t>
            </w:r>
            <w:r w:rsidR="00300303" w:rsidRPr="00BF4C22">
              <w:rPr>
                <w:rFonts w:ascii="Times New Roman" w:hAnsi="Times New Roman" w:cs="Times New Roman"/>
                <w:b/>
                <w:bCs/>
                <w:color w:val="000000"/>
              </w:rPr>
              <w:t>Ó</w:t>
            </w:r>
            <w:r w:rsidRPr="00BF4C22">
              <w:rPr>
                <w:rFonts w:ascii="Times New Roman" w:hAnsi="Times New Roman" w:cs="Times New Roman"/>
                <w:b/>
                <w:bCs/>
                <w:color w:val="000000"/>
              </w:rPr>
              <w:t>N</w:t>
            </w:r>
          </w:p>
        </w:tc>
        <w:tc>
          <w:tcPr>
            <w:tcW w:w="1290" w:type="dxa"/>
            <w:tcBorders>
              <w:top w:val="single" w:sz="4" w:space="0" w:color="auto"/>
              <w:left w:val="nil"/>
              <w:bottom w:val="single" w:sz="4" w:space="0" w:color="auto"/>
              <w:right w:val="nil"/>
            </w:tcBorders>
            <w:shd w:val="clear" w:color="000000" w:fill="F2F2F2"/>
            <w:vAlign w:val="center"/>
            <w:hideMark/>
          </w:tcPr>
          <w:p w14:paraId="29DF406E"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74B78C6E"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8" w:type="dxa"/>
            <w:tcBorders>
              <w:top w:val="single" w:sz="4" w:space="0" w:color="auto"/>
              <w:left w:val="nil"/>
              <w:bottom w:val="single" w:sz="4" w:space="0" w:color="auto"/>
              <w:right w:val="nil"/>
            </w:tcBorders>
            <w:shd w:val="clear" w:color="000000" w:fill="F2F2F2"/>
            <w:vAlign w:val="center"/>
            <w:hideMark/>
          </w:tcPr>
          <w:p w14:paraId="40935B4F"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7022CF92"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588435AB" w14:textId="77777777" w:rsidTr="00BF4C22">
        <w:trPr>
          <w:trHeight w:hRule="exact" w:val="284"/>
        </w:trPr>
        <w:tc>
          <w:tcPr>
            <w:tcW w:w="4394" w:type="dxa"/>
            <w:tcBorders>
              <w:top w:val="nil"/>
              <w:left w:val="nil"/>
              <w:bottom w:val="nil"/>
              <w:right w:val="nil"/>
            </w:tcBorders>
            <w:shd w:val="clear" w:color="auto" w:fill="auto"/>
            <w:noWrap/>
            <w:vAlign w:val="center"/>
            <w:hideMark/>
          </w:tcPr>
          <w:p w14:paraId="515856D4"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Construcciones</w:t>
            </w:r>
          </w:p>
        </w:tc>
        <w:tc>
          <w:tcPr>
            <w:tcW w:w="1290" w:type="dxa"/>
            <w:tcBorders>
              <w:top w:val="nil"/>
              <w:left w:val="nil"/>
              <w:bottom w:val="nil"/>
              <w:right w:val="nil"/>
            </w:tcBorders>
            <w:shd w:val="clear" w:color="auto" w:fill="auto"/>
            <w:noWrap/>
            <w:vAlign w:val="center"/>
            <w:hideMark/>
          </w:tcPr>
          <w:p w14:paraId="4507D4B1"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1.106.012,43</w:t>
            </w:r>
          </w:p>
        </w:tc>
        <w:tc>
          <w:tcPr>
            <w:tcW w:w="1040" w:type="dxa"/>
            <w:tcBorders>
              <w:top w:val="nil"/>
              <w:left w:val="nil"/>
              <w:bottom w:val="nil"/>
              <w:right w:val="nil"/>
            </w:tcBorders>
            <w:shd w:val="clear" w:color="auto" w:fill="auto"/>
            <w:noWrap/>
            <w:vAlign w:val="center"/>
            <w:hideMark/>
          </w:tcPr>
          <w:p w14:paraId="58775454"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115.189,03</w:t>
            </w:r>
          </w:p>
        </w:tc>
        <w:tc>
          <w:tcPr>
            <w:tcW w:w="668" w:type="dxa"/>
            <w:tcBorders>
              <w:top w:val="nil"/>
              <w:left w:val="nil"/>
              <w:bottom w:val="nil"/>
              <w:right w:val="nil"/>
            </w:tcBorders>
            <w:shd w:val="clear" w:color="auto" w:fill="auto"/>
            <w:noWrap/>
            <w:vAlign w:val="center"/>
            <w:hideMark/>
          </w:tcPr>
          <w:p w14:paraId="74EB060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7537A3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1.221.201,46</w:t>
            </w:r>
          </w:p>
        </w:tc>
      </w:tr>
      <w:tr w:rsidR="00AB2B31" w:rsidRPr="00BF4C22" w14:paraId="60D1D53B" w14:textId="77777777" w:rsidTr="00BF4C22">
        <w:trPr>
          <w:trHeight w:hRule="exact" w:val="284"/>
        </w:trPr>
        <w:tc>
          <w:tcPr>
            <w:tcW w:w="4394" w:type="dxa"/>
            <w:tcBorders>
              <w:top w:val="nil"/>
              <w:left w:val="nil"/>
              <w:bottom w:val="nil"/>
              <w:right w:val="nil"/>
            </w:tcBorders>
            <w:shd w:val="clear" w:color="auto" w:fill="auto"/>
            <w:noWrap/>
            <w:vAlign w:val="center"/>
            <w:hideMark/>
          </w:tcPr>
          <w:p w14:paraId="630BC90B"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562CA8BA"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831.747,76</w:t>
            </w:r>
          </w:p>
        </w:tc>
        <w:tc>
          <w:tcPr>
            <w:tcW w:w="1040" w:type="dxa"/>
            <w:tcBorders>
              <w:top w:val="nil"/>
              <w:left w:val="nil"/>
              <w:bottom w:val="nil"/>
              <w:right w:val="nil"/>
            </w:tcBorders>
            <w:shd w:val="clear" w:color="auto" w:fill="auto"/>
            <w:noWrap/>
            <w:vAlign w:val="center"/>
            <w:hideMark/>
          </w:tcPr>
          <w:p w14:paraId="0A51B97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28.933,86</w:t>
            </w:r>
          </w:p>
        </w:tc>
        <w:tc>
          <w:tcPr>
            <w:tcW w:w="668" w:type="dxa"/>
            <w:tcBorders>
              <w:top w:val="nil"/>
              <w:left w:val="nil"/>
              <w:bottom w:val="nil"/>
              <w:right w:val="nil"/>
            </w:tcBorders>
            <w:shd w:val="clear" w:color="auto" w:fill="auto"/>
            <w:noWrap/>
            <w:vAlign w:val="center"/>
            <w:hideMark/>
          </w:tcPr>
          <w:p w14:paraId="7C44F88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CFF14E7"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860.681,62</w:t>
            </w:r>
          </w:p>
        </w:tc>
      </w:tr>
      <w:tr w:rsidR="00AB2B31" w:rsidRPr="00BF4C22" w14:paraId="73341604" w14:textId="77777777" w:rsidTr="00BF4C22">
        <w:trPr>
          <w:trHeight w:hRule="exact" w:val="284"/>
        </w:trPr>
        <w:tc>
          <w:tcPr>
            <w:tcW w:w="4394" w:type="dxa"/>
            <w:tcBorders>
              <w:top w:val="nil"/>
              <w:left w:val="nil"/>
              <w:bottom w:val="single" w:sz="4" w:space="0" w:color="auto"/>
              <w:right w:val="nil"/>
            </w:tcBorders>
            <w:shd w:val="clear" w:color="auto" w:fill="auto"/>
            <w:noWrap/>
            <w:vAlign w:val="center"/>
            <w:hideMark/>
          </w:tcPr>
          <w:p w14:paraId="6CEE2740"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 xml:space="preserve">Total </w:t>
            </w:r>
          </w:p>
        </w:tc>
        <w:tc>
          <w:tcPr>
            <w:tcW w:w="1290" w:type="dxa"/>
            <w:tcBorders>
              <w:top w:val="nil"/>
              <w:left w:val="nil"/>
              <w:bottom w:val="single" w:sz="4" w:space="0" w:color="auto"/>
              <w:right w:val="nil"/>
            </w:tcBorders>
            <w:shd w:val="clear" w:color="auto" w:fill="auto"/>
            <w:noWrap/>
            <w:vAlign w:val="center"/>
            <w:hideMark/>
          </w:tcPr>
          <w:p w14:paraId="0764B4E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1.937.760,19</w:t>
            </w:r>
          </w:p>
        </w:tc>
        <w:tc>
          <w:tcPr>
            <w:tcW w:w="1040" w:type="dxa"/>
            <w:tcBorders>
              <w:top w:val="nil"/>
              <w:left w:val="nil"/>
              <w:bottom w:val="single" w:sz="4" w:space="0" w:color="auto"/>
              <w:right w:val="nil"/>
            </w:tcBorders>
            <w:shd w:val="clear" w:color="auto" w:fill="auto"/>
            <w:noWrap/>
            <w:vAlign w:val="center"/>
            <w:hideMark/>
          </w:tcPr>
          <w:p w14:paraId="3D7C655F"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144.122,89</w:t>
            </w:r>
          </w:p>
        </w:tc>
        <w:tc>
          <w:tcPr>
            <w:tcW w:w="668" w:type="dxa"/>
            <w:tcBorders>
              <w:top w:val="nil"/>
              <w:left w:val="nil"/>
              <w:bottom w:val="single" w:sz="4" w:space="0" w:color="auto"/>
              <w:right w:val="nil"/>
            </w:tcBorders>
            <w:shd w:val="clear" w:color="auto" w:fill="auto"/>
            <w:noWrap/>
            <w:vAlign w:val="center"/>
            <w:hideMark/>
          </w:tcPr>
          <w:p w14:paraId="6849BF7B"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single" w:sz="4" w:space="0" w:color="auto"/>
              <w:right w:val="nil"/>
            </w:tcBorders>
            <w:shd w:val="clear" w:color="auto" w:fill="auto"/>
            <w:noWrap/>
            <w:vAlign w:val="center"/>
            <w:hideMark/>
          </w:tcPr>
          <w:p w14:paraId="7043C6F2"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2.081.883,08</w:t>
            </w:r>
          </w:p>
        </w:tc>
      </w:tr>
      <w:tr w:rsidR="00AB2B31" w:rsidRPr="00BF4C22" w14:paraId="0175AAA1" w14:textId="77777777" w:rsidTr="00BF4C22">
        <w:trPr>
          <w:trHeight w:hRule="exact" w:val="284"/>
        </w:trPr>
        <w:tc>
          <w:tcPr>
            <w:tcW w:w="4394" w:type="dxa"/>
            <w:tcBorders>
              <w:top w:val="nil"/>
              <w:left w:val="nil"/>
              <w:bottom w:val="single" w:sz="4" w:space="0" w:color="auto"/>
              <w:right w:val="nil"/>
            </w:tcBorders>
            <w:shd w:val="clear" w:color="000000" w:fill="F2F2F2"/>
            <w:vAlign w:val="center"/>
            <w:hideMark/>
          </w:tcPr>
          <w:p w14:paraId="303D8B12"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VALOR NETO CONTABLE</w:t>
            </w:r>
          </w:p>
        </w:tc>
        <w:tc>
          <w:tcPr>
            <w:tcW w:w="1290" w:type="dxa"/>
            <w:tcBorders>
              <w:top w:val="nil"/>
              <w:left w:val="nil"/>
              <w:bottom w:val="single" w:sz="4" w:space="0" w:color="auto"/>
              <w:right w:val="nil"/>
            </w:tcBorders>
            <w:shd w:val="clear" w:color="000000" w:fill="F2F2F2"/>
            <w:vAlign w:val="center"/>
            <w:hideMark/>
          </w:tcPr>
          <w:p w14:paraId="440CEF81"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15.605.265,21</w:t>
            </w:r>
          </w:p>
        </w:tc>
        <w:tc>
          <w:tcPr>
            <w:tcW w:w="1040" w:type="dxa"/>
            <w:tcBorders>
              <w:top w:val="nil"/>
              <w:left w:val="nil"/>
              <w:bottom w:val="single" w:sz="4" w:space="0" w:color="auto"/>
              <w:right w:val="nil"/>
            </w:tcBorders>
            <w:shd w:val="clear" w:color="000000" w:fill="F2F2F2"/>
            <w:vAlign w:val="center"/>
            <w:hideMark/>
          </w:tcPr>
          <w:p w14:paraId="3F4D0A0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668" w:type="dxa"/>
            <w:tcBorders>
              <w:top w:val="nil"/>
              <w:left w:val="nil"/>
              <w:bottom w:val="single" w:sz="4" w:space="0" w:color="auto"/>
              <w:right w:val="nil"/>
            </w:tcBorders>
            <w:shd w:val="clear" w:color="000000" w:fill="F2F2F2"/>
            <w:vAlign w:val="center"/>
            <w:hideMark/>
          </w:tcPr>
          <w:p w14:paraId="098639B6"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1290" w:type="dxa"/>
            <w:tcBorders>
              <w:top w:val="nil"/>
              <w:left w:val="nil"/>
              <w:bottom w:val="single" w:sz="4" w:space="0" w:color="auto"/>
              <w:right w:val="nil"/>
            </w:tcBorders>
            <w:shd w:val="clear" w:color="000000" w:fill="F2F2F2"/>
            <w:vAlign w:val="center"/>
            <w:hideMark/>
          </w:tcPr>
          <w:p w14:paraId="7D60B110"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15.517.965,73</w:t>
            </w:r>
          </w:p>
        </w:tc>
      </w:tr>
    </w:tbl>
    <w:p w14:paraId="1A1F80B0" w14:textId="77777777" w:rsidR="00FD2362" w:rsidRPr="00BF4C22" w:rsidRDefault="00FD2362" w:rsidP="003F3BCE">
      <w:pPr>
        <w:pStyle w:val="Default"/>
        <w:ind w:right="-284" w:firstLine="709"/>
        <w:rPr>
          <w:rFonts w:ascii="Times New Roman" w:hAnsi="Times New Roman" w:cs="Times New Roman"/>
          <w:b/>
          <w:color w:val="0000FF"/>
          <w:spacing w:val="-1"/>
          <w:u w:val="single"/>
          <w:lang w:val="es-ES_tradnl" w:eastAsia="es-ES_tradnl"/>
        </w:rPr>
      </w:pPr>
    </w:p>
    <w:p w14:paraId="45989B22" w14:textId="77777777" w:rsidR="00D9198D" w:rsidRPr="00BF4C22" w:rsidRDefault="00D9198D" w:rsidP="003F3BCE">
      <w:pPr>
        <w:pStyle w:val="Default"/>
        <w:ind w:right="-284" w:firstLine="709"/>
        <w:rPr>
          <w:rFonts w:ascii="Times New Roman" w:hAnsi="Times New Roman" w:cs="Times New Roman"/>
          <w:b/>
          <w:color w:val="0000FF"/>
          <w:spacing w:val="-1"/>
          <w:u w:val="single"/>
          <w:lang w:val="es-ES_tradnl" w:eastAsia="es-ES_tradnl"/>
        </w:rPr>
      </w:pPr>
    </w:p>
    <w:p w14:paraId="0A84395D" w14:textId="77777777" w:rsidR="00A132A5" w:rsidRPr="00BF4C22" w:rsidRDefault="00A132A5" w:rsidP="00A132A5">
      <w:pPr>
        <w:shd w:val="clear" w:color="auto" w:fill="FFFFFF"/>
        <w:ind w:left="709"/>
        <w:jc w:val="both"/>
        <w:rPr>
          <w:rFonts w:ascii="Times New Roman" w:hAnsi="Times New Roman" w:cs="Times New Roman"/>
          <w:b/>
          <w:sz w:val="24"/>
          <w:szCs w:val="24"/>
          <w:u w:val="single"/>
          <w:lang w:val="es-ES_tradnl" w:eastAsia="es-ES_tradnl"/>
        </w:rPr>
      </w:pPr>
      <w:r w:rsidRPr="00BF4C22">
        <w:rPr>
          <w:rFonts w:ascii="Times New Roman" w:hAnsi="Times New Roman" w:cs="Times New Roman"/>
          <w:b/>
          <w:sz w:val="24"/>
          <w:szCs w:val="24"/>
          <w:u w:val="single"/>
          <w:lang w:val="es-ES_tradnl" w:eastAsia="es-ES_tradnl"/>
        </w:rPr>
        <w:t>Bienes totalmente amortizados</w:t>
      </w:r>
    </w:p>
    <w:p w14:paraId="0D996407" w14:textId="77777777" w:rsidR="000576A2" w:rsidRPr="00BF4C22" w:rsidRDefault="000576A2" w:rsidP="00BF4C22">
      <w:pPr>
        <w:pStyle w:val="Textoindependiente"/>
        <w:spacing w:before="166" w:after="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 xml:space="preserve">El inmovilizado material totalmente amortizado, al cierre del ejercicio, presenta el siguiente desglose: </w:t>
      </w:r>
    </w:p>
    <w:p w14:paraId="509F1FB5" w14:textId="77777777" w:rsidR="00777127" w:rsidRPr="00BF4C22" w:rsidRDefault="00777127" w:rsidP="000576A2">
      <w:pPr>
        <w:shd w:val="clear" w:color="auto" w:fill="FFFFFF"/>
        <w:ind w:left="709"/>
        <w:jc w:val="both"/>
        <w:rPr>
          <w:rFonts w:ascii="Times New Roman" w:hAnsi="Times New Roman" w:cs="Times New Roman"/>
          <w:b/>
          <w:color w:val="0000FF"/>
          <w:sz w:val="24"/>
          <w:szCs w:val="24"/>
          <w:lang w:val="es-ES_tradnl" w:eastAsia="es-ES_tradnl"/>
        </w:rPr>
      </w:pPr>
    </w:p>
    <w:tbl>
      <w:tblPr>
        <w:tblW w:w="5680" w:type="dxa"/>
        <w:jc w:val="center"/>
        <w:tblCellMar>
          <w:left w:w="70" w:type="dxa"/>
          <w:right w:w="70" w:type="dxa"/>
        </w:tblCellMar>
        <w:tblLook w:val="04A0" w:firstRow="1" w:lastRow="0" w:firstColumn="1" w:lastColumn="0" w:noHBand="0" w:noVBand="1"/>
      </w:tblPr>
      <w:tblGrid>
        <w:gridCol w:w="3216"/>
        <w:gridCol w:w="1232"/>
        <w:gridCol w:w="1232"/>
      </w:tblGrid>
      <w:tr w:rsidR="00300303" w:rsidRPr="00300303" w14:paraId="7864E757" w14:textId="77777777" w:rsidTr="00300303">
        <w:trPr>
          <w:trHeight w:hRule="exact" w:val="284"/>
          <w:jc w:val="center"/>
        </w:trPr>
        <w:tc>
          <w:tcPr>
            <w:tcW w:w="3216" w:type="dxa"/>
            <w:tcBorders>
              <w:top w:val="single" w:sz="4" w:space="0" w:color="auto"/>
              <w:left w:val="nil"/>
              <w:bottom w:val="single" w:sz="4" w:space="0" w:color="auto"/>
              <w:right w:val="nil"/>
            </w:tcBorders>
            <w:shd w:val="clear" w:color="000000" w:fill="F2F2F2"/>
            <w:noWrap/>
            <w:vAlign w:val="center"/>
            <w:hideMark/>
          </w:tcPr>
          <w:p w14:paraId="03904151" w14:textId="77777777" w:rsidR="00300303" w:rsidRPr="00300303" w:rsidRDefault="00300303" w:rsidP="00300303">
            <w:pPr>
              <w:widowControl/>
              <w:autoSpaceDE/>
              <w:autoSpaceDN/>
              <w:adjustRightInd/>
              <w:rPr>
                <w:rFonts w:ascii="Times New Roman" w:hAnsi="Times New Roman" w:cs="Times New Roman"/>
                <w:b/>
                <w:bCs/>
                <w:color w:val="000000"/>
              </w:rPr>
            </w:pPr>
            <w:r w:rsidRPr="00300303">
              <w:rPr>
                <w:rFonts w:ascii="Times New Roman" w:hAnsi="Times New Roman" w:cs="Times New Roman"/>
                <w:b/>
                <w:bCs/>
                <w:color w:val="000000"/>
              </w:rPr>
              <w:t> </w:t>
            </w:r>
          </w:p>
        </w:tc>
        <w:tc>
          <w:tcPr>
            <w:tcW w:w="1232" w:type="dxa"/>
            <w:tcBorders>
              <w:top w:val="single" w:sz="4" w:space="0" w:color="auto"/>
              <w:left w:val="nil"/>
              <w:bottom w:val="single" w:sz="4" w:space="0" w:color="auto"/>
              <w:right w:val="nil"/>
            </w:tcBorders>
            <w:shd w:val="clear" w:color="000000" w:fill="F2F2F2"/>
            <w:vAlign w:val="center"/>
            <w:hideMark/>
          </w:tcPr>
          <w:p w14:paraId="50267CBE" w14:textId="77777777" w:rsidR="00300303" w:rsidRPr="00300303" w:rsidRDefault="00300303" w:rsidP="00300303">
            <w:pPr>
              <w:widowControl/>
              <w:autoSpaceDE/>
              <w:autoSpaceDN/>
              <w:adjustRightInd/>
              <w:jc w:val="center"/>
              <w:rPr>
                <w:rFonts w:ascii="Times New Roman" w:hAnsi="Times New Roman" w:cs="Times New Roman"/>
                <w:b/>
                <w:bCs/>
              </w:rPr>
            </w:pPr>
            <w:r w:rsidRPr="00300303">
              <w:rPr>
                <w:rFonts w:ascii="Times New Roman" w:hAnsi="Times New Roman" w:cs="Times New Roman"/>
                <w:b/>
                <w:bCs/>
              </w:rPr>
              <w:t>2023</w:t>
            </w:r>
          </w:p>
        </w:tc>
        <w:tc>
          <w:tcPr>
            <w:tcW w:w="1232" w:type="dxa"/>
            <w:tcBorders>
              <w:top w:val="single" w:sz="4" w:space="0" w:color="auto"/>
              <w:left w:val="nil"/>
              <w:bottom w:val="single" w:sz="4" w:space="0" w:color="auto"/>
              <w:right w:val="nil"/>
            </w:tcBorders>
            <w:shd w:val="clear" w:color="000000" w:fill="F2F2F2"/>
            <w:vAlign w:val="center"/>
            <w:hideMark/>
          </w:tcPr>
          <w:p w14:paraId="6F8C6754" w14:textId="77777777" w:rsidR="00300303" w:rsidRPr="00300303" w:rsidRDefault="00300303" w:rsidP="00300303">
            <w:pPr>
              <w:widowControl/>
              <w:autoSpaceDE/>
              <w:autoSpaceDN/>
              <w:adjustRightInd/>
              <w:jc w:val="center"/>
              <w:rPr>
                <w:rFonts w:ascii="Times New Roman" w:hAnsi="Times New Roman" w:cs="Times New Roman"/>
                <w:b/>
                <w:bCs/>
                <w:color w:val="000000"/>
              </w:rPr>
            </w:pPr>
            <w:r w:rsidRPr="00300303">
              <w:rPr>
                <w:rFonts w:ascii="Times New Roman" w:hAnsi="Times New Roman" w:cs="Times New Roman"/>
                <w:b/>
                <w:bCs/>
                <w:color w:val="000000"/>
              </w:rPr>
              <w:t>2022</w:t>
            </w:r>
          </w:p>
        </w:tc>
      </w:tr>
      <w:tr w:rsidR="00300303" w:rsidRPr="00300303" w14:paraId="35E65620"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20BEF1D"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Maquinaria</w:t>
            </w:r>
          </w:p>
        </w:tc>
        <w:tc>
          <w:tcPr>
            <w:tcW w:w="1232" w:type="dxa"/>
            <w:tcBorders>
              <w:top w:val="nil"/>
              <w:left w:val="nil"/>
              <w:bottom w:val="nil"/>
              <w:right w:val="nil"/>
            </w:tcBorders>
            <w:shd w:val="clear" w:color="auto" w:fill="auto"/>
            <w:vAlign w:val="center"/>
            <w:hideMark/>
          </w:tcPr>
          <w:p w14:paraId="2EE104C7"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39.235,47</w:t>
            </w:r>
          </w:p>
        </w:tc>
        <w:tc>
          <w:tcPr>
            <w:tcW w:w="1232" w:type="dxa"/>
            <w:tcBorders>
              <w:top w:val="nil"/>
              <w:left w:val="nil"/>
              <w:bottom w:val="nil"/>
              <w:right w:val="nil"/>
            </w:tcBorders>
            <w:shd w:val="clear" w:color="auto" w:fill="auto"/>
            <w:vAlign w:val="center"/>
            <w:hideMark/>
          </w:tcPr>
          <w:p w14:paraId="09810696"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39.235,47</w:t>
            </w:r>
          </w:p>
        </w:tc>
      </w:tr>
      <w:tr w:rsidR="00300303" w:rsidRPr="00300303" w14:paraId="06648D64"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6082D4DA"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Otras instalaciones</w:t>
            </w:r>
          </w:p>
        </w:tc>
        <w:tc>
          <w:tcPr>
            <w:tcW w:w="1232" w:type="dxa"/>
            <w:tcBorders>
              <w:top w:val="nil"/>
              <w:left w:val="nil"/>
              <w:bottom w:val="nil"/>
              <w:right w:val="nil"/>
            </w:tcBorders>
            <w:shd w:val="clear" w:color="auto" w:fill="auto"/>
            <w:vAlign w:val="center"/>
            <w:hideMark/>
          </w:tcPr>
          <w:p w14:paraId="162C9720"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13.032,87</w:t>
            </w:r>
          </w:p>
        </w:tc>
        <w:tc>
          <w:tcPr>
            <w:tcW w:w="1232" w:type="dxa"/>
            <w:tcBorders>
              <w:top w:val="nil"/>
              <w:left w:val="nil"/>
              <w:bottom w:val="nil"/>
              <w:right w:val="nil"/>
            </w:tcBorders>
            <w:shd w:val="clear" w:color="auto" w:fill="auto"/>
            <w:vAlign w:val="center"/>
            <w:hideMark/>
          </w:tcPr>
          <w:p w14:paraId="47AE57A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13.032,87</w:t>
            </w:r>
          </w:p>
        </w:tc>
      </w:tr>
      <w:tr w:rsidR="00300303" w:rsidRPr="00300303" w14:paraId="466DD72A"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A90D6E5"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Mobiliario</w:t>
            </w:r>
          </w:p>
        </w:tc>
        <w:tc>
          <w:tcPr>
            <w:tcW w:w="1232" w:type="dxa"/>
            <w:tcBorders>
              <w:top w:val="nil"/>
              <w:left w:val="nil"/>
              <w:bottom w:val="nil"/>
              <w:right w:val="nil"/>
            </w:tcBorders>
            <w:shd w:val="clear" w:color="auto" w:fill="auto"/>
            <w:vAlign w:val="center"/>
            <w:hideMark/>
          </w:tcPr>
          <w:p w14:paraId="0190F76C"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223.604,66</w:t>
            </w:r>
          </w:p>
        </w:tc>
        <w:tc>
          <w:tcPr>
            <w:tcW w:w="1232" w:type="dxa"/>
            <w:tcBorders>
              <w:top w:val="nil"/>
              <w:left w:val="nil"/>
              <w:bottom w:val="nil"/>
              <w:right w:val="nil"/>
            </w:tcBorders>
            <w:shd w:val="clear" w:color="auto" w:fill="auto"/>
            <w:vAlign w:val="center"/>
            <w:hideMark/>
          </w:tcPr>
          <w:p w14:paraId="317090C0"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175.834,74</w:t>
            </w:r>
          </w:p>
        </w:tc>
      </w:tr>
      <w:tr w:rsidR="00300303" w:rsidRPr="00300303" w14:paraId="542D099A"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7EE43B2F"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Equipos proceso de información</w:t>
            </w:r>
          </w:p>
        </w:tc>
        <w:tc>
          <w:tcPr>
            <w:tcW w:w="1232" w:type="dxa"/>
            <w:tcBorders>
              <w:top w:val="nil"/>
              <w:left w:val="nil"/>
              <w:bottom w:val="nil"/>
              <w:right w:val="nil"/>
            </w:tcBorders>
            <w:shd w:val="clear" w:color="auto" w:fill="auto"/>
            <w:vAlign w:val="center"/>
            <w:hideMark/>
          </w:tcPr>
          <w:p w14:paraId="14BF893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144.425,17</w:t>
            </w:r>
          </w:p>
        </w:tc>
        <w:tc>
          <w:tcPr>
            <w:tcW w:w="1232" w:type="dxa"/>
            <w:tcBorders>
              <w:top w:val="nil"/>
              <w:left w:val="nil"/>
              <w:bottom w:val="nil"/>
              <w:right w:val="nil"/>
            </w:tcBorders>
            <w:shd w:val="clear" w:color="auto" w:fill="auto"/>
            <w:vAlign w:val="center"/>
            <w:hideMark/>
          </w:tcPr>
          <w:p w14:paraId="12FECDE2"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137.046,17</w:t>
            </w:r>
          </w:p>
        </w:tc>
      </w:tr>
      <w:tr w:rsidR="00300303" w:rsidRPr="00300303" w14:paraId="1EB08DBB"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ED6431E"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Elementos de transporte</w:t>
            </w:r>
          </w:p>
        </w:tc>
        <w:tc>
          <w:tcPr>
            <w:tcW w:w="1232" w:type="dxa"/>
            <w:tcBorders>
              <w:top w:val="nil"/>
              <w:left w:val="nil"/>
              <w:bottom w:val="nil"/>
              <w:right w:val="nil"/>
            </w:tcBorders>
            <w:shd w:val="clear" w:color="auto" w:fill="auto"/>
            <w:vAlign w:val="center"/>
            <w:hideMark/>
          </w:tcPr>
          <w:p w14:paraId="5CD9BE7F"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40.005,00</w:t>
            </w:r>
          </w:p>
        </w:tc>
        <w:tc>
          <w:tcPr>
            <w:tcW w:w="1232" w:type="dxa"/>
            <w:tcBorders>
              <w:top w:val="nil"/>
              <w:left w:val="nil"/>
              <w:bottom w:val="nil"/>
              <w:right w:val="nil"/>
            </w:tcBorders>
            <w:shd w:val="clear" w:color="auto" w:fill="auto"/>
            <w:vAlign w:val="center"/>
            <w:hideMark/>
          </w:tcPr>
          <w:p w14:paraId="286DFDDB"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40.005,00</w:t>
            </w:r>
          </w:p>
        </w:tc>
      </w:tr>
      <w:tr w:rsidR="00300303" w:rsidRPr="00300303" w14:paraId="3C07A022"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763A0A3C"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Otro inmovilizado material</w:t>
            </w:r>
          </w:p>
        </w:tc>
        <w:tc>
          <w:tcPr>
            <w:tcW w:w="1232" w:type="dxa"/>
            <w:tcBorders>
              <w:top w:val="nil"/>
              <w:left w:val="nil"/>
              <w:bottom w:val="nil"/>
              <w:right w:val="nil"/>
            </w:tcBorders>
            <w:shd w:val="clear" w:color="auto" w:fill="auto"/>
            <w:vAlign w:val="center"/>
            <w:hideMark/>
          </w:tcPr>
          <w:p w14:paraId="2BA78EB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344.193,70</w:t>
            </w:r>
          </w:p>
        </w:tc>
        <w:tc>
          <w:tcPr>
            <w:tcW w:w="1232" w:type="dxa"/>
            <w:tcBorders>
              <w:top w:val="nil"/>
              <w:left w:val="nil"/>
              <w:bottom w:val="nil"/>
              <w:right w:val="nil"/>
            </w:tcBorders>
            <w:shd w:val="clear" w:color="auto" w:fill="auto"/>
            <w:vAlign w:val="center"/>
            <w:hideMark/>
          </w:tcPr>
          <w:p w14:paraId="5619EF8C"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344.193,70</w:t>
            </w:r>
          </w:p>
        </w:tc>
      </w:tr>
      <w:tr w:rsidR="00300303" w:rsidRPr="00300303" w14:paraId="31784491" w14:textId="77777777" w:rsidTr="00300303">
        <w:trPr>
          <w:trHeight w:hRule="exact" w:val="284"/>
          <w:jc w:val="center"/>
        </w:trPr>
        <w:tc>
          <w:tcPr>
            <w:tcW w:w="3216" w:type="dxa"/>
            <w:tcBorders>
              <w:top w:val="single" w:sz="4" w:space="0" w:color="auto"/>
              <w:left w:val="nil"/>
              <w:bottom w:val="single" w:sz="4" w:space="0" w:color="auto"/>
              <w:right w:val="nil"/>
            </w:tcBorders>
            <w:shd w:val="clear" w:color="000000" w:fill="F2F2F2"/>
            <w:vAlign w:val="center"/>
            <w:hideMark/>
          </w:tcPr>
          <w:p w14:paraId="0B96FCC4" w14:textId="77777777" w:rsidR="00300303" w:rsidRPr="00300303" w:rsidRDefault="00300303" w:rsidP="00300303">
            <w:pPr>
              <w:widowControl/>
              <w:autoSpaceDE/>
              <w:autoSpaceDN/>
              <w:adjustRightInd/>
              <w:rPr>
                <w:rFonts w:ascii="Times New Roman" w:hAnsi="Times New Roman" w:cs="Times New Roman"/>
                <w:b/>
                <w:bCs/>
                <w:color w:val="000000"/>
              </w:rPr>
            </w:pPr>
            <w:r w:rsidRPr="00300303">
              <w:rPr>
                <w:rFonts w:ascii="Times New Roman" w:hAnsi="Times New Roman" w:cs="Times New Roman"/>
                <w:b/>
                <w:bCs/>
                <w:color w:val="000000"/>
              </w:rPr>
              <w:t xml:space="preserve"> </w:t>
            </w:r>
          </w:p>
        </w:tc>
        <w:tc>
          <w:tcPr>
            <w:tcW w:w="1232" w:type="dxa"/>
            <w:tcBorders>
              <w:top w:val="single" w:sz="4" w:space="0" w:color="auto"/>
              <w:left w:val="nil"/>
              <w:bottom w:val="single" w:sz="4" w:space="0" w:color="auto"/>
              <w:right w:val="nil"/>
            </w:tcBorders>
            <w:shd w:val="clear" w:color="000000" w:fill="F2F2F2"/>
            <w:vAlign w:val="center"/>
            <w:hideMark/>
          </w:tcPr>
          <w:p w14:paraId="3A6B9876" w14:textId="77777777" w:rsidR="00300303" w:rsidRPr="00300303" w:rsidRDefault="00300303" w:rsidP="00300303">
            <w:pPr>
              <w:widowControl/>
              <w:autoSpaceDE/>
              <w:autoSpaceDN/>
              <w:adjustRightInd/>
              <w:jc w:val="right"/>
              <w:rPr>
                <w:rFonts w:ascii="Times New Roman" w:hAnsi="Times New Roman" w:cs="Times New Roman"/>
                <w:b/>
                <w:bCs/>
              </w:rPr>
            </w:pPr>
            <w:r w:rsidRPr="00300303">
              <w:rPr>
                <w:rFonts w:ascii="Times New Roman" w:hAnsi="Times New Roman" w:cs="Times New Roman"/>
                <w:b/>
                <w:bCs/>
              </w:rPr>
              <w:t>804.496,87</w:t>
            </w:r>
          </w:p>
        </w:tc>
        <w:tc>
          <w:tcPr>
            <w:tcW w:w="1232" w:type="dxa"/>
            <w:tcBorders>
              <w:top w:val="single" w:sz="4" w:space="0" w:color="auto"/>
              <w:left w:val="nil"/>
              <w:bottom w:val="single" w:sz="4" w:space="0" w:color="auto"/>
              <w:right w:val="nil"/>
            </w:tcBorders>
            <w:shd w:val="clear" w:color="000000" w:fill="F2F2F2"/>
            <w:vAlign w:val="center"/>
            <w:hideMark/>
          </w:tcPr>
          <w:p w14:paraId="4CC4B59E" w14:textId="77777777" w:rsidR="00300303" w:rsidRPr="00300303" w:rsidRDefault="00300303" w:rsidP="00300303">
            <w:pPr>
              <w:widowControl/>
              <w:autoSpaceDE/>
              <w:autoSpaceDN/>
              <w:adjustRightInd/>
              <w:jc w:val="right"/>
              <w:rPr>
                <w:rFonts w:ascii="Times New Roman" w:hAnsi="Times New Roman" w:cs="Times New Roman"/>
                <w:b/>
                <w:bCs/>
              </w:rPr>
            </w:pPr>
            <w:r w:rsidRPr="00300303">
              <w:rPr>
                <w:rFonts w:ascii="Times New Roman" w:hAnsi="Times New Roman" w:cs="Times New Roman"/>
                <w:b/>
                <w:bCs/>
              </w:rPr>
              <w:t>749.347,95</w:t>
            </w:r>
          </w:p>
        </w:tc>
      </w:tr>
    </w:tbl>
    <w:p w14:paraId="6DEB442B" w14:textId="77777777" w:rsidR="00300303" w:rsidRDefault="00300303" w:rsidP="000576A2">
      <w:pPr>
        <w:shd w:val="clear" w:color="auto" w:fill="FFFFFF"/>
        <w:ind w:left="709"/>
        <w:jc w:val="both"/>
        <w:rPr>
          <w:rFonts w:ascii="Times New Roman" w:hAnsi="Times New Roman" w:cs="Times New Roman"/>
          <w:b/>
          <w:sz w:val="22"/>
          <w:szCs w:val="22"/>
          <w:u w:val="single"/>
          <w:lang w:val="es-ES_tradnl" w:eastAsia="es-ES_tradnl"/>
        </w:rPr>
      </w:pPr>
    </w:p>
    <w:p w14:paraId="75A3091F" w14:textId="77777777" w:rsidR="00D9198D" w:rsidRDefault="00D9198D" w:rsidP="000576A2">
      <w:pPr>
        <w:shd w:val="clear" w:color="auto" w:fill="FFFFFF"/>
        <w:ind w:left="709"/>
        <w:jc w:val="both"/>
        <w:rPr>
          <w:rFonts w:ascii="Times New Roman" w:hAnsi="Times New Roman" w:cs="Times New Roman"/>
          <w:b/>
          <w:sz w:val="22"/>
          <w:szCs w:val="22"/>
          <w:u w:val="single"/>
          <w:lang w:val="es-ES_tradnl" w:eastAsia="es-ES_tradnl"/>
        </w:rPr>
      </w:pPr>
    </w:p>
    <w:p w14:paraId="0AA1F2DC" w14:textId="77777777" w:rsidR="00BF4C22" w:rsidRDefault="00BF4C22" w:rsidP="000576A2">
      <w:pPr>
        <w:shd w:val="clear" w:color="auto" w:fill="FFFFFF"/>
        <w:ind w:left="709"/>
        <w:jc w:val="both"/>
        <w:rPr>
          <w:rFonts w:ascii="Times New Roman" w:hAnsi="Times New Roman" w:cs="Times New Roman"/>
          <w:b/>
          <w:sz w:val="22"/>
          <w:szCs w:val="22"/>
          <w:u w:val="single"/>
          <w:lang w:val="es-ES_tradnl" w:eastAsia="es-ES_tradnl"/>
        </w:rPr>
      </w:pPr>
    </w:p>
    <w:p w14:paraId="56B5F88C" w14:textId="77777777" w:rsidR="007D3AE1" w:rsidRDefault="007D3AE1" w:rsidP="000576A2">
      <w:pPr>
        <w:shd w:val="clear" w:color="auto" w:fill="FFFFFF"/>
        <w:ind w:left="709"/>
        <w:jc w:val="both"/>
        <w:rPr>
          <w:rFonts w:ascii="Times New Roman" w:hAnsi="Times New Roman" w:cs="Times New Roman"/>
          <w:b/>
          <w:sz w:val="22"/>
          <w:szCs w:val="22"/>
          <w:u w:val="single"/>
          <w:lang w:val="es-ES_tradnl" w:eastAsia="es-ES_tradnl"/>
        </w:rPr>
      </w:pPr>
    </w:p>
    <w:p w14:paraId="74A17580" w14:textId="77777777" w:rsidR="007D3AE1" w:rsidRDefault="007D3AE1" w:rsidP="000576A2">
      <w:pPr>
        <w:shd w:val="clear" w:color="auto" w:fill="FFFFFF"/>
        <w:ind w:left="709"/>
        <w:jc w:val="both"/>
        <w:rPr>
          <w:rFonts w:ascii="Times New Roman" w:hAnsi="Times New Roman" w:cs="Times New Roman"/>
          <w:b/>
          <w:sz w:val="22"/>
          <w:szCs w:val="22"/>
          <w:u w:val="single"/>
          <w:lang w:val="es-ES_tradnl" w:eastAsia="es-ES_tradnl"/>
        </w:rPr>
      </w:pPr>
    </w:p>
    <w:p w14:paraId="01EE9A7F" w14:textId="77777777" w:rsidR="000576A2" w:rsidRPr="00BF4C22" w:rsidRDefault="000576A2" w:rsidP="000576A2">
      <w:pPr>
        <w:shd w:val="clear" w:color="auto" w:fill="FFFFFF"/>
        <w:ind w:left="709"/>
        <w:jc w:val="both"/>
        <w:rPr>
          <w:rFonts w:ascii="Times New Roman" w:hAnsi="Times New Roman" w:cs="Times New Roman"/>
          <w:b/>
          <w:sz w:val="24"/>
          <w:szCs w:val="24"/>
          <w:u w:val="single"/>
          <w:lang w:val="es-ES_tradnl" w:eastAsia="es-ES_tradnl"/>
        </w:rPr>
      </w:pPr>
      <w:r w:rsidRPr="00BF4C22">
        <w:rPr>
          <w:rFonts w:ascii="Times New Roman" w:hAnsi="Times New Roman" w:cs="Times New Roman"/>
          <w:b/>
          <w:sz w:val="24"/>
          <w:szCs w:val="24"/>
          <w:u w:val="single"/>
          <w:lang w:val="es-ES_tradnl" w:eastAsia="es-ES_tradnl"/>
        </w:rPr>
        <w:t>Bienes cedidos de Dominio Público</w:t>
      </w:r>
    </w:p>
    <w:p w14:paraId="39A9B2EF" w14:textId="77777777" w:rsidR="000576A2" w:rsidRPr="00BF4C22" w:rsidRDefault="000576A2" w:rsidP="000576A2">
      <w:pPr>
        <w:shd w:val="clear" w:color="auto" w:fill="FFFFFF"/>
        <w:ind w:left="709"/>
        <w:jc w:val="both"/>
        <w:rPr>
          <w:rFonts w:ascii="Times New Roman" w:hAnsi="Times New Roman" w:cs="Times New Roman"/>
          <w:b/>
          <w:sz w:val="24"/>
          <w:szCs w:val="24"/>
          <w:lang w:val="es-ES_tradnl" w:eastAsia="es-ES_tradnl"/>
        </w:rPr>
      </w:pPr>
    </w:p>
    <w:p w14:paraId="3E424887"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bookmarkStart w:id="1" w:name="OLE_LINK3"/>
      <w:bookmarkStart w:id="2" w:name="OLE_LINK4"/>
      <w:bookmarkStart w:id="3" w:name="OLE_LINK5"/>
      <w:r w:rsidRPr="00BF4C22">
        <w:rPr>
          <w:rFonts w:ascii="Times New Roman" w:hAnsi="Times New Roman" w:cs="Times New Roman"/>
          <w:spacing w:val="-2"/>
          <w:sz w:val="24"/>
          <w:szCs w:val="24"/>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en el momento de la cesión de los bienes.</w:t>
      </w:r>
      <w:bookmarkStart w:id="4" w:name="OLE_LINK1"/>
      <w:bookmarkStart w:id="5" w:name="OLE_LINK2"/>
      <w:bookmarkEnd w:id="1"/>
      <w:bookmarkEnd w:id="2"/>
      <w:bookmarkEnd w:id="3"/>
      <w:r w:rsidRPr="00BF4C22">
        <w:rPr>
          <w:rFonts w:ascii="Times New Roman" w:hAnsi="Times New Roman" w:cs="Times New Roman"/>
          <w:spacing w:val="-2"/>
          <w:sz w:val="24"/>
          <w:szCs w:val="24"/>
          <w:lang w:val="es-ES_tradnl" w:eastAsia="es-ES_tradnl"/>
        </w:rPr>
        <w:t xml:space="preserve"> </w:t>
      </w:r>
    </w:p>
    <w:p w14:paraId="0FE53B63" w14:textId="77777777" w:rsidR="000576A2" w:rsidRPr="00BF4C22" w:rsidRDefault="000576A2" w:rsidP="000576A2">
      <w:pPr>
        <w:shd w:val="clear" w:color="auto" w:fill="FFFFFF"/>
        <w:ind w:left="720"/>
        <w:jc w:val="both"/>
        <w:rPr>
          <w:rFonts w:ascii="Times New Roman" w:hAnsi="Times New Roman" w:cs="Times New Roman"/>
          <w:spacing w:val="-2"/>
          <w:sz w:val="24"/>
          <w:szCs w:val="24"/>
          <w:lang w:val="es-ES_tradnl" w:eastAsia="es-ES_tradnl"/>
        </w:rPr>
      </w:pPr>
    </w:p>
    <w:p w14:paraId="6823FE5C"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47E1EE81" w14:textId="77777777" w:rsidR="00DB095F" w:rsidRPr="00BF4C22" w:rsidRDefault="00DB095F" w:rsidP="000576A2">
      <w:pPr>
        <w:shd w:val="clear" w:color="auto" w:fill="FFFFFF"/>
        <w:ind w:left="709"/>
        <w:jc w:val="both"/>
        <w:rPr>
          <w:rFonts w:ascii="Times New Roman" w:hAnsi="Times New Roman" w:cs="Times New Roman"/>
          <w:spacing w:val="-2"/>
          <w:sz w:val="24"/>
          <w:szCs w:val="24"/>
          <w:lang w:val="es-ES_tradnl" w:eastAsia="es-ES_tradnl"/>
        </w:rPr>
      </w:pPr>
    </w:p>
    <w:p w14:paraId="4187B7F6"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en el momento de la cesión de los bienes. </w:t>
      </w:r>
    </w:p>
    <w:p w14:paraId="0EA91DD4" w14:textId="77777777" w:rsidR="00D37DF2" w:rsidRPr="00BF4C22" w:rsidRDefault="00D37DF2" w:rsidP="000576A2">
      <w:pPr>
        <w:shd w:val="clear" w:color="auto" w:fill="FFFFFF"/>
        <w:ind w:left="709"/>
        <w:jc w:val="both"/>
        <w:rPr>
          <w:rFonts w:ascii="Times New Roman" w:hAnsi="Times New Roman" w:cs="Times New Roman"/>
          <w:spacing w:val="-2"/>
          <w:sz w:val="24"/>
          <w:szCs w:val="24"/>
          <w:lang w:val="es-ES_tradnl" w:eastAsia="es-ES_tradnl"/>
        </w:rPr>
      </w:pPr>
    </w:p>
    <w:p w14:paraId="08EA101B"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Dichas activaciones realizas en el ejercicio 2015, </w:t>
      </w:r>
      <w:bookmarkStart w:id="6" w:name="OLE_LINK6"/>
      <w:bookmarkStart w:id="7" w:name="OLE_LINK7"/>
      <w:r w:rsidRPr="00BF4C22">
        <w:rPr>
          <w:rFonts w:ascii="Times New Roman" w:hAnsi="Times New Roman" w:cs="Times New Roman"/>
          <w:spacing w:val="-2"/>
          <w:sz w:val="24"/>
          <w:szCs w:val="24"/>
          <w:lang w:val="es-ES_tradnl" w:eastAsia="es-ES_tradnl"/>
        </w:rPr>
        <w:t>del Conjunto Castillo de la Luz y Pabellón anexo, del equipamiento cultural el Molino de las Magnolias y del Palacete Rodriguez Quegles</w:t>
      </w:r>
      <w:bookmarkEnd w:id="6"/>
      <w:bookmarkEnd w:id="7"/>
      <w:r w:rsidRPr="00BF4C22">
        <w:rPr>
          <w:rFonts w:ascii="Times New Roman" w:hAnsi="Times New Roman" w:cs="Times New Roman"/>
          <w:spacing w:val="-2"/>
          <w:sz w:val="24"/>
          <w:szCs w:val="24"/>
          <w:lang w:val="es-ES_tradnl" w:eastAsia="es-ES_tradnl"/>
        </w:rPr>
        <w:t>,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p w14:paraId="1678973B" w14:textId="77777777" w:rsidR="00D37DF2" w:rsidRPr="00BF4C22" w:rsidRDefault="00D37DF2" w:rsidP="00984D7F">
      <w:pPr>
        <w:shd w:val="clear" w:color="auto" w:fill="FFFFFF"/>
        <w:ind w:left="709" w:firstLine="709"/>
        <w:jc w:val="both"/>
        <w:rPr>
          <w:rFonts w:ascii="Times New Roman" w:hAnsi="Times New Roman" w:cs="Times New Roman"/>
          <w:b/>
          <w:spacing w:val="-2"/>
          <w:sz w:val="24"/>
          <w:szCs w:val="24"/>
          <w:u w:val="single"/>
          <w:lang w:val="es-ES_tradnl" w:eastAsia="es-ES_tradnl"/>
        </w:rPr>
      </w:pPr>
    </w:p>
    <w:p w14:paraId="2B4E677C"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Políticas de seguros</w:t>
      </w:r>
    </w:p>
    <w:p w14:paraId="79E4CA99" w14:textId="77777777" w:rsidR="001F5027" w:rsidRPr="00BF4C22" w:rsidRDefault="001F5027" w:rsidP="001F5027">
      <w:pPr>
        <w:shd w:val="clear" w:color="auto" w:fill="FFFFFF"/>
        <w:ind w:left="709"/>
        <w:jc w:val="both"/>
        <w:rPr>
          <w:rFonts w:ascii="Times New Roman" w:hAnsi="Times New Roman" w:cs="Times New Roman"/>
          <w:spacing w:val="-2"/>
          <w:sz w:val="24"/>
          <w:szCs w:val="24"/>
          <w:lang w:val="es-ES_tradnl" w:eastAsia="es-ES_tradnl"/>
        </w:rPr>
      </w:pPr>
    </w:p>
    <w:p w14:paraId="593D4585" w14:textId="77777777" w:rsidR="001F5027" w:rsidRPr="00BF4C22" w:rsidRDefault="001F5027" w:rsidP="001F5027">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w:t>
      </w:r>
      <w:r w:rsidR="002A7527"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sigue la práctica de formalizar pólizas de seguros para cubrir los posibles riesgos a los que están expuestos los diversos elementos de su inmovilizado material</w:t>
      </w:r>
      <w:r w:rsidR="002A7527"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Los Administradores de la Sociedad estiman que la cobertura contratada al cierre del ejercicio resulta suficiente para cubrir los riesgos propios de las actividades de la Sociedad.</w:t>
      </w:r>
    </w:p>
    <w:bookmarkEnd w:id="4"/>
    <w:bookmarkEnd w:id="5"/>
    <w:p w14:paraId="1EA0D590" w14:textId="77777777" w:rsidR="00486703" w:rsidRDefault="00486703"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1B2DAB6A" w14:textId="77777777" w:rsidR="00BF4C22" w:rsidRDefault="00BF4C22"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4215BA87" w14:textId="77777777" w:rsidR="00BF4C22" w:rsidRPr="00BF4C22" w:rsidRDefault="00BF4C22"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56A1AFA6" w14:textId="77777777" w:rsidR="00984D7F" w:rsidRDefault="00984D7F"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13DC4EA5" w14:textId="77777777" w:rsidR="00D1236B" w:rsidRPr="00BF4C22" w:rsidRDefault="00D1236B" w:rsidP="00D1236B">
      <w:pPr>
        <w:shd w:val="clear" w:color="auto" w:fill="FFFFFF"/>
        <w:ind w:firstLine="709"/>
        <w:jc w:val="both"/>
        <w:rPr>
          <w:rFonts w:ascii="Times New Roman" w:hAnsi="Times New Roman" w:cs="Times New Roman"/>
          <w:b/>
          <w:sz w:val="24"/>
          <w:szCs w:val="24"/>
        </w:rPr>
      </w:pPr>
      <w:r w:rsidRPr="00BF4C22">
        <w:rPr>
          <w:rFonts w:ascii="Times New Roman" w:hAnsi="Times New Roman" w:cs="Times New Roman"/>
          <w:b/>
          <w:sz w:val="24"/>
          <w:szCs w:val="24"/>
          <w:lang w:val="es-ES_tradnl" w:eastAsia="es-ES_tradnl"/>
        </w:rPr>
        <w:t xml:space="preserve">7. </w:t>
      </w:r>
      <w:r w:rsidRPr="00BF4C22">
        <w:rPr>
          <w:rFonts w:ascii="Times New Roman" w:hAnsi="Times New Roman" w:cs="Times New Roman"/>
          <w:b/>
          <w:sz w:val="24"/>
          <w:szCs w:val="24"/>
          <w:u w:val="double"/>
          <w:lang w:val="es-ES_tradnl" w:eastAsia="es-ES_tradnl"/>
        </w:rPr>
        <w:t xml:space="preserve">ARRENDAMIENTOS Y OTRAS OPERCIONES DE NATURALEZA SIMILAR </w:t>
      </w:r>
    </w:p>
    <w:p w14:paraId="05C1D388" w14:textId="77777777" w:rsidR="00400D00" w:rsidRPr="00BF4C22" w:rsidRDefault="00400D00" w:rsidP="00934221">
      <w:pPr>
        <w:shd w:val="clear" w:color="auto" w:fill="FFFFFF"/>
        <w:ind w:firstLine="709"/>
        <w:jc w:val="both"/>
        <w:rPr>
          <w:rFonts w:ascii="Times New Roman" w:hAnsi="Times New Roman" w:cs="Times New Roman"/>
          <w:b/>
          <w:sz w:val="24"/>
          <w:szCs w:val="24"/>
          <w:lang w:val="es-ES_tradnl" w:eastAsia="es-ES_tradnl"/>
        </w:rPr>
      </w:pPr>
    </w:p>
    <w:p w14:paraId="77DCB5BC" w14:textId="77777777" w:rsidR="00D1236B" w:rsidRPr="00BF4C22" w:rsidRDefault="00D1236B" w:rsidP="00D1236B">
      <w:pPr>
        <w:shd w:val="clear" w:color="auto" w:fill="FFFFFF"/>
        <w:ind w:left="709"/>
        <w:jc w:val="both"/>
        <w:rPr>
          <w:rFonts w:ascii="Times New Roman" w:hAnsi="Times New Roman" w:cs="Times New Roman"/>
          <w:spacing w:val="-2"/>
          <w:sz w:val="24"/>
          <w:szCs w:val="24"/>
          <w:u w:val="single"/>
          <w:lang w:val="es-ES_tradnl" w:eastAsia="es-ES_tradnl"/>
        </w:rPr>
      </w:pPr>
      <w:r w:rsidRPr="00BF4C22">
        <w:rPr>
          <w:rFonts w:ascii="Times New Roman" w:hAnsi="Times New Roman" w:cs="Times New Roman"/>
          <w:spacing w:val="-2"/>
          <w:sz w:val="24"/>
          <w:szCs w:val="24"/>
          <w:u w:val="single"/>
          <w:lang w:val="es-ES_tradnl" w:eastAsia="es-ES_tradnl"/>
        </w:rPr>
        <w:t>Arrendamientos operativos:</w:t>
      </w:r>
    </w:p>
    <w:p w14:paraId="6934E960"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p>
    <w:p w14:paraId="2DEA0049"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 no tiene formalizado arrendami</w:t>
      </w:r>
      <w:r w:rsidR="00300303" w:rsidRPr="00BF4C22">
        <w:rPr>
          <w:rFonts w:ascii="Times New Roman" w:hAnsi="Times New Roman" w:cs="Times New Roman"/>
          <w:spacing w:val="-2"/>
          <w:sz w:val="24"/>
          <w:szCs w:val="24"/>
          <w:lang w:val="es-ES_tradnl" w:eastAsia="es-ES_tradnl"/>
        </w:rPr>
        <w:t>entos operativos no cancelables.</w:t>
      </w:r>
    </w:p>
    <w:p w14:paraId="0519C664" w14:textId="77777777" w:rsidR="00BF4C22" w:rsidRDefault="00BF4C22" w:rsidP="00D1236B">
      <w:pPr>
        <w:shd w:val="clear" w:color="auto" w:fill="FFFFFF"/>
        <w:ind w:left="709"/>
        <w:jc w:val="both"/>
        <w:rPr>
          <w:rFonts w:ascii="Times New Roman" w:hAnsi="Times New Roman" w:cs="Times New Roman"/>
          <w:b/>
          <w:bCs/>
          <w:spacing w:val="-2"/>
          <w:sz w:val="24"/>
          <w:szCs w:val="24"/>
          <w:lang w:val="es-ES_tradnl" w:eastAsia="es-ES_tradnl"/>
        </w:rPr>
      </w:pPr>
    </w:p>
    <w:p w14:paraId="48DCA3F3" w14:textId="77777777" w:rsidR="00D1236B" w:rsidRPr="00BF4C22" w:rsidRDefault="00D1236B" w:rsidP="00D1236B">
      <w:pPr>
        <w:shd w:val="clear" w:color="auto" w:fill="FFFFFF"/>
        <w:ind w:left="709"/>
        <w:jc w:val="both"/>
        <w:rPr>
          <w:rFonts w:ascii="Times New Roman" w:hAnsi="Times New Roman" w:cs="Times New Roman"/>
          <w:b/>
          <w:bCs/>
          <w:spacing w:val="-2"/>
          <w:sz w:val="24"/>
          <w:szCs w:val="24"/>
          <w:lang w:val="es-ES_tradnl" w:eastAsia="es-ES_tradnl"/>
        </w:rPr>
      </w:pPr>
      <w:r w:rsidRPr="00BF4C22">
        <w:rPr>
          <w:rFonts w:ascii="Times New Roman" w:hAnsi="Times New Roman" w:cs="Times New Roman"/>
          <w:b/>
          <w:bCs/>
          <w:spacing w:val="-2"/>
          <w:sz w:val="24"/>
          <w:szCs w:val="24"/>
          <w:lang w:val="es-ES_tradnl" w:eastAsia="es-ES_tradnl"/>
        </w:rPr>
        <w:t>Como Arrendataria:</w:t>
      </w:r>
    </w:p>
    <w:p w14:paraId="538A6EE7" w14:textId="77777777" w:rsidR="00D1236B" w:rsidRPr="00BF4C22" w:rsidRDefault="00D1236B" w:rsidP="00D1236B">
      <w:pPr>
        <w:shd w:val="clear" w:color="auto" w:fill="FFFFFF"/>
        <w:ind w:left="709"/>
        <w:jc w:val="both"/>
        <w:rPr>
          <w:rFonts w:ascii="Times New Roman" w:hAnsi="Times New Roman" w:cs="Times New Roman"/>
          <w:b/>
          <w:bCs/>
          <w:spacing w:val="-2"/>
          <w:sz w:val="24"/>
          <w:szCs w:val="24"/>
          <w:lang w:val="es-ES_tradnl" w:eastAsia="es-ES_tradnl"/>
        </w:rPr>
      </w:pPr>
    </w:p>
    <w:p w14:paraId="00CD74A8"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 tiene formalizado los siguientes arrendamientos operativos:</w:t>
      </w:r>
    </w:p>
    <w:p w14:paraId="6500F140" w14:textId="77777777" w:rsidR="00D1236B" w:rsidRPr="00984D7F"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tbl>
      <w:tblPr>
        <w:tblW w:w="4111" w:type="dxa"/>
        <w:jc w:val="center"/>
        <w:tblCellMar>
          <w:left w:w="70" w:type="dxa"/>
          <w:right w:w="70" w:type="dxa"/>
        </w:tblCellMar>
        <w:tblLook w:val="04A0" w:firstRow="1" w:lastRow="0" w:firstColumn="1" w:lastColumn="0" w:noHBand="0" w:noVBand="1"/>
      </w:tblPr>
      <w:tblGrid>
        <w:gridCol w:w="2211"/>
        <w:gridCol w:w="950"/>
        <w:gridCol w:w="950"/>
      </w:tblGrid>
      <w:tr w:rsidR="00300303" w:rsidRPr="00BF4C22" w14:paraId="40D93E24" w14:textId="77777777" w:rsidTr="00BF4C22">
        <w:trPr>
          <w:trHeight w:val="300"/>
          <w:jc w:val="center"/>
        </w:trPr>
        <w:tc>
          <w:tcPr>
            <w:tcW w:w="2211" w:type="dxa"/>
            <w:tcBorders>
              <w:top w:val="single" w:sz="8" w:space="0" w:color="auto"/>
              <w:left w:val="nil"/>
              <w:bottom w:val="single" w:sz="8" w:space="0" w:color="auto"/>
              <w:right w:val="nil"/>
            </w:tcBorders>
            <w:shd w:val="clear" w:color="000000" w:fill="F2F2F2"/>
            <w:vAlign w:val="center"/>
            <w:hideMark/>
          </w:tcPr>
          <w:p w14:paraId="70340222"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Descripción</w:t>
            </w:r>
          </w:p>
        </w:tc>
        <w:tc>
          <w:tcPr>
            <w:tcW w:w="950" w:type="dxa"/>
            <w:tcBorders>
              <w:top w:val="single" w:sz="8" w:space="0" w:color="auto"/>
              <w:left w:val="nil"/>
              <w:bottom w:val="single" w:sz="8" w:space="0" w:color="auto"/>
              <w:right w:val="nil"/>
            </w:tcBorders>
            <w:shd w:val="clear" w:color="000000" w:fill="F2F2F2"/>
            <w:vAlign w:val="center"/>
            <w:hideMark/>
          </w:tcPr>
          <w:p w14:paraId="1642CE83"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2023</w:t>
            </w:r>
          </w:p>
        </w:tc>
        <w:tc>
          <w:tcPr>
            <w:tcW w:w="950" w:type="dxa"/>
            <w:tcBorders>
              <w:top w:val="single" w:sz="8" w:space="0" w:color="auto"/>
              <w:left w:val="nil"/>
              <w:bottom w:val="single" w:sz="8" w:space="0" w:color="auto"/>
              <w:right w:val="nil"/>
            </w:tcBorders>
            <w:shd w:val="clear" w:color="000000" w:fill="F2F2F2"/>
            <w:vAlign w:val="center"/>
            <w:hideMark/>
          </w:tcPr>
          <w:p w14:paraId="1BF92A52"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2022</w:t>
            </w:r>
          </w:p>
        </w:tc>
      </w:tr>
      <w:tr w:rsidR="00300303" w:rsidRPr="00BF4C22" w14:paraId="0138B2AF" w14:textId="77777777" w:rsidTr="00BF4C22">
        <w:trPr>
          <w:trHeight w:val="300"/>
          <w:jc w:val="center"/>
        </w:trPr>
        <w:tc>
          <w:tcPr>
            <w:tcW w:w="2211" w:type="dxa"/>
            <w:tcBorders>
              <w:top w:val="nil"/>
              <w:left w:val="nil"/>
              <w:bottom w:val="single" w:sz="8" w:space="0" w:color="auto"/>
              <w:right w:val="nil"/>
            </w:tcBorders>
            <w:shd w:val="clear" w:color="000000" w:fill="FFFFFF"/>
            <w:vAlign w:val="center"/>
            <w:hideMark/>
          </w:tcPr>
          <w:p w14:paraId="6931C750" w14:textId="77777777" w:rsidR="00300303" w:rsidRPr="00BF4C22" w:rsidRDefault="00300303" w:rsidP="00300303">
            <w:pPr>
              <w:widowControl/>
              <w:autoSpaceDE/>
              <w:autoSpaceDN/>
              <w:adjustRightInd/>
              <w:rPr>
                <w:rFonts w:ascii="Times New Roman" w:hAnsi="Times New Roman" w:cs="Times New Roman"/>
              </w:rPr>
            </w:pPr>
            <w:r w:rsidRPr="00BF4C22">
              <w:rPr>
                <w:rFonts w:ascii="Times New Roman" w:hAnsi="Times New Roman" w:cs="Times New Roman"/>
              </w:rPr>
              <w:t>Bienes inmuebles</w:t>
            </w:r>
          </w:p>
        </w:tc>
        <w:tc>
          <w:tcPr>
            <w:tcW w:w="950" w:type="dxa"/>
            <w:tcBorders>
              <w:top w:val="nil"/>
              <w:left w:val="nil"/>
              <w:bottom w:val="single" w:sz="8" w:space="0" w:color="auto"/>
              <w:right w:val="nil"/>
            </w:tcBorders>
            <w:shd w:val="clear" w:color="000000" w:fill="FFFFFF"/>
            <w:vAlign w:val="center"/>
            <w:hideMark/>
          </w:tcPr>
          <w:p w14:paraId="35B838E8" w14:textId="77777777" w:rsidR="00300303" w:rsidRPr="00BF4C22" w:rsidRDefault="009C446E" w:rsidP="00300303">
            <w:pPr>
              <w:widowControl/>
              <w:autoSpaceDE/>
              <w:autoSpaceDN/>
              <w:adjustRightInd/>
              <w:jc w:val="center"/>
              <w:rPr>
                <w:rFonts w:ascii="Times New Roman" w:hAnsi="Times New Roman" w:cs="Times New Roman"/>
              </w:rPr>
            </w:pPr>
            <w:r>
              <w:rPr>
                <w:rFonts w:ascii="Times New Roman" w:hAnsi="Times New Roman" w:cs="Times New Roman"/>
              </w:rPr>
              <w:t>66.000,00</w:t>
            </w:r>
          </w:p>
        </w:tc>
        <w:tc>
          <w:tcPr>
            <w:tcW w:w="950" w:type="dxa"/>
            <w:tcBorders>
              <w:top w:val="nil"/>
              <w:left w:val="nil"/>
              <w:bottom w:val="single" w:sz="8" w:space="0" w:color="auto"/>
              <w:right w:val="nil"/>
            </w:tcBorders>
            <w:shd w:val="clear" w:color="000000" w:fill="FFFFFF"/>
            <w:vAlign w:val="center"/>
            <w:hideMark/>
          </w:tcPr>
          <w:p w14:paraId="776BE4E2" w14:textId="77777777" w:rsidR="00300303" w:rsidRPr="00BF4C22" w:rsidRDefault="00300303" w:rsidP="00300303">
            <w:pPr>
              <w:widowControl/>
              <w:autoSpaceDE/>
              <w:autoSpaceDN/>
              <w:adjustRightInd/>
              <w:jc w:val="center"/>
              <w:rPr>
                <w:rFonts w:ascii="Times New Roman" w:hAnsi="Times New Roman" w:cs="Times New Roman"/>
              </w:rPr>
            </w:pPr>
            <w:r w:rsidRPr="00BF4C22">
              <w:rPr>
                <w:rFonts w:ascii="Times New Roman" w:hAnsi="Times New Roman" w:cs="Times New Roman"/>
              </w:rPr>
              <w:t>72.000,00</w:t>
            </w:r>
          </w:p>
        </w:tc>
      </w:tr>
      <w:tr w:rsidR="00300303" w:rsidRPr="00BF4C22" w14:paraId="52FA234E" w14:textId="77777777" w:rsidTr="00BF4C22">
        <w:trPr>
          <w:trHeight w:val="300"/>
          <w:jc w:val="center"/>
        </w:trPr>
        <w:tc>
          <w:tcPr>
            <w:tcW w:w="2211" w:type="dxa"/>
            <w:tcBorders>
              <w:top w:val="nil"/>
              <w:left w:val="nil"/>
              <w:bottom w:val="single" w:sz="8" w:space="0" w:color="auto"/>
              <w:right w:val="nil"/>
            </w:tcBorders>
            <w:shd w:val="clear" w:color="000000" w:fill="F2F2F2"/>
            <w:vAlign w:val="center"/>
            <w:hideMark/>
          </w:tcPr>
          <w:p w14:paraId="772B8B5C"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 xml:space="preserve">  TOTAL</w:t>
            </w:r>
          </w:p>
        </w:tc>
        <w:tc>
          <w:tcPr>
            <w:tcW w:w="950" w:type="dxa"/>
            <w:tcBorders>
              <w:top w:val="nil"/>
              <w:left w:val="nil"/>
              <w:bottom w:val="single" w:sz="8" w:space="0" w:color="auto"/>
              <w:right w:val="nil"/>
            </w:tcBorders>
            <w:shd w:val="clear" w:color="000000" w:fill="F2F2F2"/>
            <w:vAlign w:val="center"/>
            <w:hideMark/>
          </w:tcPr>
          <w:p w14:paraId="5C8E3392" w14:textId="77777777" w:rsidR="00300303" w:rsidRPr="00BF4C22" w:rsidRDefault="009C446E" w:rsidP="00300303">
            <w:pPr>
              <w:widowControl/>
              <w:autoSpaceDE/>
              <w:autoSpaceDN/>
              <w:adjustRightInd/>
              <w:jc w:val="center"/>
              <w:rPr>
                <w:rFonts w:ascii="Times New Roman" w:hAnsi="Times New Roman" w:cs="Times New Roman"/>
                <w:b/>
                <w:bCs/>
              </w:rPr>
            </w:pPr>
            <w:r w:rsidRPr="009C446E">
              <w:rPr>
                <w:rFonts w:ascii="Times New Roman" w:hAnsi="Times New Roman" w:cs="Times New Roman"/>
                <w:b/>
                <w:bCs/>
              </w:rPr>
              <w:t>66.000,00</w:t>
            </w:r>
          </w:p>
        </w:tc>
        <w:tc>
          <w:tcPr>
            <w:tcW w:w="950" w:type="dxa"/>
            <w:tcBorders>
              <w:top w:val="nil"/>
              <w:left w:val="nil"/>
              <w:bottom w:val="single" w:sz="8" w:space="0" w:color="auto"/>
              <w:right w:val="nil"/>
            </w:tcBorders>
            <w:shd w:val="clear" w:color="000000" w:fill="F2F2F2"/>
            <w:vAlign w:val="center"/>
            <w:hideMark/>
          </w:tcPr>
          <w:p w14:paraId="565D43AD"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72.000,00</w:t>
            </w:r>
          </w:p>
        </w:tc>
      </w:tr>
    </w:tbl>
    <w:p w14:paraId="612950E8" w14:textId="77777777" w:rsidR="00984D7F" w:rsidRPr="00034AEF" w:rsidRDefault="00984D7F"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0911D1DD" w14:textId="77777777" w:rsidR="00D1236B" w:rsidRPr="00BF4C22" w:rsidRDefault="00D1236B" w:rsidP="00934221">
      <w:pPr>
        <w:shd w:val="clear" w:color="auto" w:fill="FFFFFF"/>
        <w:ind w:firstLine="709"/>
        <w:jc w:val="both"/>
        <w:rPr>
          <w:rFonts w:ascii="Times New Roman" w:hAnsi="Times New Roman" w:cs="Times New Roman"/>
          <w:b/>
          <w:color w:val="0000FF"/>
          <w:sz w:val="24"/>
          <w:szCs w:val="24"/>
          <w:lang w:val="es-ES_tradnl" w:eastAsia="es-ES_tradnl"/>
        </w:rPr>
      </w:pPr>
    </w:p>
    <w:p w14:paraId="0BACCF40" w14:textId="77777777" w:rsidR="006C0067" w:rsidRPr="00BF4C22" w:rsidRDefault="008513D2" w:rsidP="00934221">
      <w:pPr>
        <w:shd w:val="clear" w:color="auto" w:fill="FFFFFF"/>
        <w:ind w:firstLine="709"/>
        <w:jc w:val="both"/>
        <w:rPr>
          <w:rFonts w:ascii="Times New Roman" w:hAnsi="Times New Roman" w:cs="Times New Roman"/>
          <w:b/>
          <w:sz w:val="24"/>
          <w:szCs w:val="24"/>
        </w:rPr>
      </w:pPr>
      <w:r w:rsidRPr="00BF4C22">
        <w:rPr>
          <w:rFonts w:ascii="Times New Roman" w:hAnsi="Times New Roman" w:cs="Times New Roman"/>
          <w:b/>
          <w:sz w:val="24"/>
          <w:szCs w:val="24"/>
          <w:lang w:val="es-ES_tradnl" w:eastAsia="es-ES_tradnl"/>
        </w:rPr>
        <w:t>8</w:t>
      </w:r>
      <w:r w:rsidR="006C0067" w:rsidRPr="00BF4C22">
        <w:rPr>
          <w:rFonts w:ascii="Times New Roman" w:hAnsi="Times New Roman" w:cs="Times New Roman"/>
          <w:b/>
          <w:sz w:val="24"/>
          <w:szCs w:val="24"/>
          <w:lang w:val="es-ES_tradnl" w:eastAsia="es-ES_tradnl"/>
        </w:rPr>
        <w:t xml:space="preserve">. </w:t>
      </w:r>
      <w:r w:rsidR="000576A2" w:rsidRPr="00BF4C22">
        <w:rPr>
          <w:rFonts w:ascii="Times New Roman" w:hAnsi="Times New Roman" w:cs="Times New Roman"/>
          <w:b/>
          <w:sz w:val="24"/>
          <w:szCs w:val="24"/>
          <w:u w:val="double"/>
          <w:lang w:val="es-ES_tradnl" w:eastAsia="es-ES_tradnl"/>
        </w:rPr>
        <w:t xml:space="preserve">INSTRUMENTOS </w:t>
      </w:r>
      <w:r w:rsidR="006C0067" w:rsidRPr="00BF4C22">
        <w:rPr>
          <w:rFonts w:ascii="Times New Roman" w:hAnsi="Times New Roman" w:cs="Times New Roman"/>
          <w:b/>
          <w:sz w:val="24"/>
          <w:szCs w:val="24"/>
          <w:u w:val="double"/>
          <w:lang w:val="es-ES_tradnl" w:eastAsia="es-ES_tradnl"/>
        </w:rPr>
        <w:t>FINANCIEROS</w:t>
      </w:r>
    </w:p>
    <w:p w14:paraId="7F97740E" w14:textId="77777777" w:rsidR="006C0067" w:rsidRPr="00BF4C22" w:rsidRDefault="006C0067" w:rsidP="006C0067">
      <w:pPr>
        <w:shd w:val="clear" w:color="auto" w:fill="FFFFFF"/>
        <w:ind w:left="720" w:firstLine="720"/>
        <w:jc w:val="both"/>
        <w:rPr>
          <w:rFonts w:ascii="Times New Roman" w:hAnsi="Times New Roman" w:cs="Times New Roman"/>
          <w:spacing w:val="-2"/>
          <w:sz w:val="24"/>
          <w:szCs w:val="24"/>
          <w:lang w:val="es-ES_tradnl" w:eastAsia="es-ES_tradnl"/>
        </w:rPr>
      </w:pPr>
    </w:p>
    <w:p w14:paraId="704C4AEC"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A) ACTIVOS FINANCIEROS</w:t>
      </w:r>
    </w:p>
    <w:p w14:paraId="39E33A18" w14:textId="77777777" w:rsidR="00486703" w:rsidRPr="00BF4C22" w:rsidRDefault="00486703" w:rsidP="009C4E0D">
      <w:pPr>
        <w:shd w:val="clear" w:color="auto" w:fill="FFFFFF"/>
        <w:ind w:left="720"/>
        <w:jc w:val="both"/>
        <w:rPr>
          <w:rFonts w:ascii="Times New Roman" w:hAnsi="Times New Roman" w:cs="Times New Roman"/>
          <w:b/>
          <w:spacing w:val="-2"/>
          <w:sz w:val="24"/>
          <w:szCs w:val="24"/>
          <w:lang w:val="es-ES_tradnl" w:eastAsia="es-ES_tradnl"/>
        </w:rPr>
      </w:pPr>
    </w:p>
    <w:p w14:paraId="5D387605" w14:textId="77777777" w:rsidR="009C4E0D" w:rsidRPr="00BF4C22" w:rsidRDefault="00233AE0" w:rsidP="009C4E0D">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b/>
          <w:spacing w:val="-2"/>
          <w:sz w:val="24"/>
          <w:szCs w:val="24"/>
          <w:lang w:val="es-ES_tradnl" w:eastAsia="es-ES_tradnl"/>
        </w:rPr>
        <w:t xml:space="preserve">A.1. </w:t>
      </w:r>
      <w:r w:rsidR="009C4E0D" w:rsidRPr="00BF4C22">
        <w:rPr>
          <w:rFonts w:ascii="Times New Roman" w:hAnsi="Times New Roman" w:cs="Times New Roman"/>
          <w:spacing w:val="-2"/>
          <w:sz w:val="24"/>
          <w:szCs w:val="24"/>
          <w:lang w:val="es-ES_tradnl" w:eastAsia="es-ES_tradnl"/>
        </w:rPr>
        <w:t xml:space="preserve">No existen activos financieros a largo plazo. La composición por categorías de los activos financieros a corto plazo es </w:t>
      </w:r>
      <w:r w:rsidR="009C4E0D" w:rsidRPr="00BF4C22">
        <w:rPr>
          <w:rFonts w:ascii="Times New Roman" w:hAnsi="Times New Roman" w:cs="Times New Roman"/>
          <w:sz w:val="24"/>
          <w:szCs w:val="24"/>
          <w:lang w:val="es-ES_tradnl" w:eastAsia="es-ES_tradnl"/>
        </w:rPr>
        <w:t>la siguiente:</w:t>
      </w:r>
    </w:p>
    <w:p w14:paraId="5A148CB6" w14:textId="77777777" w:rsidR="006E1155" w:rsidRPr="00BF4C22" w:rsidRDefault="006E1155" w:rsidP="009C4E0D">
      <w:pPr>
        <w:shd w:val="clear" w:color="auto" w:fill="FFFFFF"/>
        <w:ind w:left="720"/>
        <w:jc w:val="both"/>
        <w:rPr>
          <w:rFonts w:ascii="Times New Roman" w:hAnsi="Times New Roman" w:cs="Times New Roman"/>
          <w:sz w:val="24"/>
          <w:szCs w:val="24"/>
          <w:lang w:val="es-ES_tradnl" w:eastAsia="es-ES_tradnl"/>
        </w:rPr>
      </w:pPr>
    </w:p>
    <w:tbl>
      <w:tblPr>
        <w:tblW w:w="4860" w:type="pct"/>
        <w:tblInd w:w="779" w:type="dxa"/>
        <w:tblLayout w:type="fixed"/>
        <w:tblCellMar>
          <w:left w:w="70" w:type="dxa"/>
          <w:right w:w="70" w:type="dxa"/>
        </w:tblCellMar>
        <w:tblLook w:val="04A0" w:firstRow="1" w:lastRow="0" w:firstColumn="1" w:lastColumn="0" w:noHBand="0" w:noVBand="1"/>
      </w:tblPr>
      <w:tblGrid>
        <w:gridCol w:w="2554"/>
        <w:gridCol w:w="596"/>
        <w:gridCol w:w="678"/>
        <w:gridCol w:w="990"/>
        <w:gridCol w:w="992"/>
        <w:gridCol w:w="994"/>
        <w:gridCol w:w="994"/>
        <w:gridCol w:w="994"/>
        <w:gridCol w:w="988"/>
      </w:tblGrid>
      <w:tr w:rsidR="006E1155" w:rsidRPr="006E1155" w14:paraId="344ADADC" w14:textId="77777777" w:rsidTr="00A17ECE">
        <w:trPr>
          <w:trHeight w:val="284"/>
        </w:trPr>
        <w:tc>
          <w:tcPr>
            <w:tcW w:w="1306" w:type="pct"/>
            <w:vMerge w:val="restart"/>
            <w:tcBorders>
              <w:top w:val="single" w:sz="4" w:space="0" w:color="auto"/>
              <w:left w:val="nil"/>
              <w:bottom w:val="single" w:sz="4" w:space="0" w:color="auto"/>
              <w:right w:val="nil"/>
            </w:tcBorders>
            <w:shd w:val="clear" w:color="000000" w:fill="F2F2F2"/>
            <w:noWrap/>
            <w:vAlign w:val="center"/>
            <w:hideMark/>
          </w:tcPr>
          <w:p w14:paraId="6166F55C"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CATEGORÍAS \ CLASES</w:t>
            </w:r>
          </w:p>
        </w:tc>
        <w:tc>
          <w:tcPr>
            <w:tcW w:w="3694" w:type="pct"/>
            <w:gridSpan w:val="8"/>
            <w:tcBorders>
              <w:top w:val="single" w:sz="4" w:space="0" w:color="auto"/>
              <w:left w:val="nil"/>
              <w:bottom w:val="single" w:sz="4" w:space="0" w:color="auto"/>
            </w:tcBorders>
            <w:shd w:val="clear" w:color="000000" w:fill="F2F2F2"/>
            <w:vAlign w:val="center"/>
            <w:hideMark/>
          </w:tcPr>
          <w:p w14:paraId="45DFC30E"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ACTIVOS FINANCIEROS A CORTO PLAZO</w:t>
            </w:r>
          </w:p>
        </w:tc>
      </w:tr>
      <w:tr w:rsidR="006E1155" w:rsidRPr="006E1155" w14:paraId="77A3F34B" w14:textId="77777777" w:rsidTr="00A17ECE">
        <w:trPr>
          <w:trHeight w:val="284"/>
        </w:trPr>
        <w:tc>
          <w:tcPr>
            <w:tcW w:w="1306" w:type="pct"/>
            <w:vMerge/>
            <w:tcBorders>
              <w:top w:val="single" w:sz="4" w:space="0" w:color="auto"/>
              <w:left w:val="nil"/>
              <w:bottom w:val="single" w:sz="4" w:space="0" w:color="auto"/>
              <w:right w:val="nil"/>
            </w:tcBorders>
            <w:vAlign w:val="center"/>
            <w:hideMark/>
          </w:tcPr>
          <w:p w14:paraId="36BAFD8B" w14:textId="77777777" w:rsidR="006E1155" w:rsidRPr="006E1155" w:rsidRDefault="006E1155" w:rsidP="006E1155">
            <w:pPr>
              <w:widowControl/>
              <w:autoSpaceDE/>
              <w:autoSpaceDN/>
              <w:adjustRightInd/>
              <w:rPr>
                <w:rFonts w:ascii="Times New Roman" w:hAnsi="Times New Roman" w:cs="Times New Roman"/>
                <w:b/>
                <w:bCs/>
                <w:sz w:val="18"/>
                <w:szCs w:val="18"/>
              </w:rPr>
            </w:pPr>
          </w:p>
        </w:tc>
        <w:tc>
          <w:tcPr>
            <w:tcW w:w="651" w:type="pct"/>
            <w:gridSpan w:val="2"/>
            <w:tcBorders>
              <w:top w:val="single" w:sz="4" w:space="0" w:color="auto"/>
              <w:left w:val="nil"/>
              <w:bottom w:val="single" w:sz="4" w:space="0" w:color="auto"/>
            </w:tcBorders>
            <w:shd w:val="clear" w:color="000000" w:fill="F2F2F2"/>
            <w:vAlign w:val="center"/>
            <w:hideMark/>
          </w:tcPr>
          <w:p w14:paraId="3E9D8C3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Instrumentos de patrimonio</w:t>
            </w:r>
          </w:p>
        </w:tc>
        <w:tc>
          <w:tcPr>
            <w:tcW w:w="1013" w:type="pct"/>
            <w:gridSpan w:val="2"/>
            <w:tcBorders>
              <w:top w:val="single" w:sz="4" w:space="0" w:color="auto"/>
              <w:left w:val="nil"/>
              <w:bottom w:val="single" w:sz="4" w:space="0" w:color="auto"/>
            </w:tcBorders>
            <w:shd w:val="clear" w:color="000000" w:fill="F2F2F2"/>
            <w:vAlign w:val="center"/>
            <w:hideMark/>
          </w:tcPr>
          <w:p w14:paraId="3D1A230E"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Valores representativos de deuda</w:t>
            </w:r>
          </w:p>
        </w:tc>
        <w:tc>
          <w:tcPr>
            <w:tcW w:w="1016" w:type="pct"/>
            <w:gridSpan w:val="2"/>
            <w:tcBorders>
              <w:top w:val="single" w:sz="4" w:space="0" w:color="auto"/>
              <w:left w:val="nil"/>
              <w:bottom w:val="single" w:sz="4" w:space="0" w:color="auto"/>
            </w:tcBorders>
            <w:shd w:val="clear" w:color="000000" w:fill="F2F2F2"/>
            <w:vAlign w:val="center"/>
            <w:hideMark/>
          </w:tcPr>
          <w:p w14:paraId="2EBFA595"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Créditos Derivados Otros</w:t>
            </w:r>
          </w:p>
        </w:tc>
        <w:tc>
          <w:tcPr>
            <w:tcW w:w="1013" w:type="pct"/>
            <w:gridSpan w:val="2"/>
            <w:tcBorders>
              <w:top w:val="single" w:sz="4" w:space="0" w:color="auto"/>
              <w:left w:val="nil"/>
              <w:bottom w:val="single" w:sz="4" w:space="0" w:color="auto"/>
            </w:tcBorders>
            <w:shd w:val="clear" w:color="000000" w:fill="F2F2F2"/>
            <w:noWrap/>
            <w:vAlign w:val="center"/>
            <w:hideMark/>
          </w:tcPr>
          <w:p w14:paraId="0940024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TOTAL</w:t>
            </w:r>
          </w:p>
        </w:tc>
      </w:tr>
      <w:tr w:rsidR="00A17ECE" w:rsidRPr="006E1155" w14:paraId="2FC99847" w14:textId="77777777" w:rsidTr="00A17ECE">
        <w:trPr>
          <w:trHeight w:val="284"/>
        </w:trPr>
        <w:tc>
          <w:tcPr>
            <w:tcW w:w="1306" w:type="pct"/>
            <w:vMerge/>
            <w:tcBorders>
              <w:top w:val="single" w:sz="4" w:space="0" w:color="auto"/>
              <w:left w:val="nil"/>
              <w:bottom w:val="single" w:sz="4" w:space="0" w:color="auto"/>
              <w:right w:val="nil"/>
            </w:tcBorders>
            <w:vAlign w:val="center"/>
            <w:hideMark/>
          </w:tcPr>
          <w:p w14:paraId="67B98977" w14:textId="77777777" w:rsidR="006E1155" w:rsidRPr="006E1155" w:rsidRDefault="006E1155" w:rsidP="006E1155">
            <w:pPr>
              <w:widowControl/>
              <w:autoSpaceDE/>
              <w:autoSpaceDN/>
              <w:adjustRightInd/>
              <w:rPr>
                <w:rFonts w:ascii="Times New Roman" w:hAnsi="Times New Roman" w:cs="Times New Roman"/>
                <w:b/>
                <w:bCs/>
                <w:sz w:val="18"/>
                <w:szCs w:val="18"/>
              </w:rPr>
            </w:pPr>
          </w:p>
        </w:tc>
        <w:tc>
          <w:tcPr>
            <w:tcW w:w="305" w:type="pct"/>
            <w:tcBorders>
              <w:top w:val="nil"/>
              <w:left w:val="nil"/>
              <w:bottom w:val="single" w:sz="4" w:space="0" w:color="auto"/>
              <w:right w:val="nil"/>
            </w:tcBorders>
            <w:shd w:val="clear" w:color="000000" w:fill="F2F2F2"/>
            <w:vAlign w:val="center"/>
            <w:hideMark/>
          </w:tcPr>
          <w:p w14:paraId="53DB98E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347" w:type="pct"/>
            <w:tcBorders>
              <w:top w:val="nil"/>
              <w:left w:val="nil"/>
              <w:bottom w:val="single" w:sz="4" w:space="0" w:color="auto"/>
              <w:right w:val="nil"/>
            </w:tcBorders>
            <w:shd w:val="clear" w:color="000000" w:fill="F2F2F2"/>
            <w:vAlign w:val="center"/>
            <w:hideMark/>
          </w:tcPr>
          <w:p w14:paraId="2A86E89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6" w:type="pct"/>
            <w:tcBorders>
              <w:top w:val="nil"/>
              <w:left w:val="nil"/>
              <w:bottom w:val="single" w:sz="4" w:space="0" w:color="auto"/>
              <w:right w:val="nil"/>
            </w:tcBorders>
            <w:shd w:val="clear" w:color="000000" w:fill="F2F2F2"/>
            <w:vAlign w:val="center"/>
            <w:hideMark/>
          </w:tcPr>
          <w:p w14:paraId="14957B37"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7" w:type="pct"/>
            <w:tcBorders>
              <w:top w:val="nil"/>
              <w:left w:val="nil"/>
              <w:bottom w:val="single" w:sz="4" w:space="0" w:color="auto"/>
              <w:right w:val="nil"/>
            </w:tcBorders>
            <w:shd w:val="clear" w:color="000000" w:fill="F2F2F2"/>
            <w:vAlign w:val="center"/>
            <w:hideMark/>
          </w:tcPr>
          <w:p w14:paraId="45A4B3B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8" w:type="pct"/>
            <w:tcBorders>
              <w:top w:val="nil"/>
              <w:left w:val="nil"/>
              <w:bottom w:val="single" w:sz="4" w:space="0" w:color="auto"/>
              <w:right w:val="nil"/>
            </w:tcBorders>
            <w:shd w:val="clear" w:color="000000" w:fill="F2F2F2"/>
            <w:vAlign w:val="center"/>
            <w:hideMark/>
          </w:tcPr>
          <w:p w14:paraId="5A8F38F0"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8" w:type="pct"/>
            <w:tcBorders>
              <w:top w:val="nil"/>
              <w:left w:val="nil"/>
              <w:bottom w:val="single" w:sz="4" w:space="0" w:color="auto"/>
              <w:right w:val="nil"/>
            </w:tcBorders>
            <w:shd w:val="clear" w:color="000000" w:fill="F2F2F2"/>
            <w:vAlign w:val="center"/>
            <w:hideMark/>
          </w:tcPr>
          <w:p w14:paraId="438837A3"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8" w:type="pct"/>
            <w:tcBorders>
              <w:top w:val="nil"/>
              <w:left w:val="nil"/>
              <w:bottom w:val="single" w:sz="4" w:space="0" w:color="auto"/>
              <w:right w:val="nil"/>
            </w:tcBorders>
            <w:shd w:val="clear" w:color="000000" w:fill="F2F2F2"/>
            <w:vAlign w:val="center"/>
            <w:hideMark/>
          </w:tcPr>
          <w:p w14:paraId="5BCB49F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5" w:type="pct"/>
            <w:tcBorders>
              <w:top w:val="nil"/>
              <w:left w:val="nil"/>
              <w:bottom w:val="single" w:sz="4" w:space="0" w:color="auto"/>
              <w:right w:val="nil"/>
            </w:tcBorders>
            <w:shd w:val="clear" w:color="000000" w:fill="F2F2F2"/>
            <w:vAlign w:val="center"/>
            <w:hideMark/>
          </w:tcPr>
          <w:p w14:paraId="20E2970D"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r>
      <w:tr w:rsidR="00A17ECE" w:rsidRPr="006E1155" w14:paraId="144817DA"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63E3AB5D" w14:textId="77777777" w:rsidR="006E1155" w:rsidRPr="006E1155" w:rsidRDefault="006E1155" w:rsidP="006E1155">
            <w:pPr>
              <w:widowControl/>
              <w:autoSpaceDE/>
              <w:autoSpaceDN/>
              <w:adjustRightInd/>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Activos financieros a coste amortizado</w:t>
            </w:r>
          </w:p>
        </w:tc>
        <w:tc>
          <w:tcPr>
            <w:tcW w:w="305" w:type="pct"/>
            <w:tcBorders>
              <w:top w:val="nil"/>
              <w:left w:val="nil"/>
              <w:bottom w:val="single" w:sz="4" w:space="0" w:color="auto"/>
              <w:right w:val="nil"/>
            </w:tcBorders>
            <w:shd w:val="clear" w:color="auto" w:fill="auto"/>
            <w:vAlign w:val="center"/>
            <w:hideMark/>
          </w:tcPr>
          <w:p w14:paraId="30320B3E"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0AE6180D"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38356BF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747C846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67F045C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661.538,73</w:t>
            </w:r>
          </w:p>
        </w:tc>
        <w:tc>
          <w:tcPr>
            <w:tcW w:w="508" w:type="pct"/>
            <w:tcBorders>
              <w:top w:val="nil"/>
              <w:left w:val="nil"/>
              <w:bottom w:val="single" w:sz="4" w:space="0" w:color="auto"/>
              <w:right w:val="nil"/>
            </w:tcBorders>
            <w:shd w:val="clear" w:color="auto" w:fill="auto"/>
            <w:vAlign w:val="center"/>
            <w:hideMark/>
          </w:tcPr>
          <w:p w14:paraId="07B28FF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719.475,36</w:t>
            </w:r>
          </w:p>
        </w:tc>
        <w:tc>
          <w:tcPr>
            <w:tcW w:w="508" w:type="pct"/>
            <w:tcBorders>
              <w:top w:val="nil"/>
              <w:left w:val="nil"/>
              <w:bottom w:val="single" w:sz="4" w:space="0" w:color="auto"/>
              <w:right w:val="nil"/>
            </w:tcBorders>
            <w:shd w:val="clear" w:color="auto" w:fill="auto"/>
            <w:noWrap/>
            <w:vAlign w:val="center"/>
            <w:hideMark/>
          </w:tcPr>
          <w:p w14:paraId="684A671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661.538,73</w:t>
            </w:r>
          </w:p>
        </w:tc>
        <w:tc>
          <w:tcPr>
            <w:tcW w:w="505" w:type="pct"/>
            <w:tcBorders>
              <w:top w:val="nil"/>
              <w:left w:val="nil"/>
              <w:bottom w:val="single" w:sz="4" w:space="0" w:color="auto"/>
              <w:right w:val="nil"/>
            </w:tcBorders>
            <w:shd w:val="clear" w:color="auto" w:fill="auto"/>
            <w:noWrap/>
            <w:vAlign w:val="center"/>
            <w:hideMark/>
          </w:tcPr>
          <w:p w14:paraId="09621EE6"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r>
      <w:tr w:rsidR="00A17ECE" w:rsidRPr="006E1155" w14:paraId="60FE5A32"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2CC7C5D0" w14:textId="77777777" w:rsidR="006E1155" w:rsidRPr="006E1155" w:rsidRDefault="006E1155" w:rsidP="006E1155">
            <w:pPr>
              <w:widowControl/>
              <w:autoSpaceDE/>
              <w:autoSpaceDN/>
              <w:adjustRightInd/>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Activos financieros a coste</w:t>
            </w:r>
          </w:p>
        </w:tc>
        <w:tc>
          <w:tcPr>
            <w:tcW w:w="305" w:type="pct"/>
            <w:tcBorders>
              <w:top w:val="nil"/>
              <w:left w:val="nil"/>
              <w:bottom w:val="single" w:sz="4" w:space="0" w:color="auto"/>
              <w:right w:val="nil"/>
            </w:tcBorders>
            <w:shd w:val="clear" w:color="auto" w:fill="auto"/>
            <w:vAlign w:val="center"/>
            <w:hideMark/>
          </w:tcPr>
          <w:p w14:paraId="06FC783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1E9C533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6E30FCCE"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685F61E5"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2E3B8029"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36.000,00</w:t>
            </w:r>
          </w:p>
        </w:tc>
        <w:tc>
          <w:tcPr>
            <w:tcW w:w="508" w:type="pct"/>
            <w:tcBorders>
              <w:top w:val="nil"/>
              <w:left w:val="nil"/>
              <w:bottom w:val="single" w:sz="4" w:space="0" w:color="auto"/>
              <w:right w:val="nil"/>
            </w:tcBorders>
            <w:shd w:val="clear" w:color="auto" w:fill="auto"/>
            <w:vAlign w:val="center"/>
            <w:hideMark/>
          </w:tcPr>
          <w:p w14:paraId="3BB062F0"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noWrap/>
            <w:vAlign w:val="center"/>
            <w:hideMark/>
          </w:tcPr>
          <w:p w14:paraId="78D053F2"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36.000,00</w:t>
            </w:r>
          </w:p>
        </w:tc>
        <w:tc>
          <w:tcPr>
            <w:tcW w:w="505" w:type="pct"/>
            <w:tcBorders>
              <w:top w:val="nil"/>
              <w:left w:val="nil"/>
              <w:bottom w:val="single" w:sz="4" w:space="0" w:color="auto"/>
              <w:right w:val="nil"/>
            </w:tcBorders>
            <w:shd w:val="clear" w:color="auto" w:fill="auto"/>
            <w:noWrap/>
            <w:vAlign w:val="center"/>
            <w:hideMark/>
          </w:tcPr>
          <w:p w14:paraId="6B31650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r>
      <w:tr w:rsidR="00A17ECE" w:rsidRPr="006E1155" w14:paraId="1AD1540D"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18D70C1B" w14:textId="77777777" w:rsidR="006E1155" w:rsidRPr="006E1155" w:rsidRDefault="006E1155" w:rsidP="006E1155">
            <w:pPr>
              <w:widowControl/>
              <w:autoSpaceDE/>
              <w:autoSpaceDN/>
              <w:adjustRightInd/>
              <w:jc w:val="center"/>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TOTAL</w:t>
            </w:r>
          </w:p>
        </w:tc>
        <w:tc>
          <w:tcPr>
            <w:tcW w:w="305" w:type="pct"/>
            <w:tcBorders>
              <w:top w:val="nil"/>
              <w:left w:val="nil"/>
              <w:bottom w:val="single" w:sz="4" w:space="0" w:color="auto"/>
              <w:right w:val="nil"/>
            </w:tcBorders>
            <w:shd w:val="clear" w:color="auto" w:fill="auto"/>
            <w:vAlign w:val="center"/>
            <w:hideMark/>
          </w:tcPr>
          <w:p w14:paraId="0CF8166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2480B99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795CFB4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7F216ED8"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40A64563"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697.538,73</w:t>
            </w:r>
          </w:p>
        </w:tc>
        <w:tc>
          <w:tcPr>
            <w:tcW w:w="508" w:type="pct"/>
            <w:tcBorders>
              <w:top w:val="nil"/>
              <w:left w:val="nil"/>
              <w:bottom w:val="single" w:sz="4" w:space="0" w:color="auto"/>
              <w:right w:val="nil"/>
            </w:tcBorders>
            <w:shd w:val="clear" w:color="auto" w:fill="auto"/>
            <w:vAlign w:val="center"/>
            <w:hideMark/>
          </w:tcPr>
          <w:p w14:paraId="45C0B69D"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c>
          <w:tcPr>
            <w:tcW w:w="508" w:type="pct"/>
            <w:tcBorders>
              <w:top w:val="nil"/>
              <w:left w:val="nil"/>
              <w:bottom w:val="single" w:sz="4" w:space="0" w:color="auto"/>
              <w:right w:val="nil"/>
            </w:tcBorders>
            <w:shd w:val="clear" w:color="auto" w:fill="auto"/>
            <w:vAlign w:val="center"/>
            <w:hideMark/>
          </w:tcPr>
          <w:p w14:paraId="0D2A821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697.538,73</w:t>
            </w:r>
          </w:p>
        </w:tc>
        <w:tc>
          <w:tcPr>
            <w:tcW w:w="505" w:type="pct"/>
            <w:tcBorders>
              <w:top w:val="nil"/>
              <w:left w:val="nil"/>
              <w:bottom w:val="single" w:sz="4" w:space="0" w:color="auto"/>
              <w:right w:val="nil"/>
            </w:tcBorders>
            <w:shd w:val="clear" w:color="auto" w:fill="auto"/>
            <w:vAlign w:val="center"/>
            <w:hideMark/>
          </w:tcPr>
          <w:p w14:paraId="32CDC37D"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r>
    </w:tbl>
    <w:p w14:paraId="6B922EB1" w14:textId="77777777" w:rsidR="001F597F" w:rsidRPr="00034AEF" w:rsidRDefault="001F597F" w:rsidP="009C4E0D">
      <w:pPr>
        <w:shd w:val="clear" w:color="auto" w:fill="FFFFFF"/>
        <w:ind w:left="720"/>
        <w:jc w:val="both"/>
        <w:rPr>
          <w:rFonts w:ascii="Times New Roman" w:hAnsi="Times New Roman" w:cs="Times New Roman"/>
          <w:color w:val="0000FF"/>
          <w:sz w:val="22"/>
          <w:szCs w:val="22"/>
          <w:lang w:val="es-ES_tradnl" w:eastAsia="es-ES_tradnl"/>
        </w:rPr>
      </w:pPr>
    </w:p>
    <w:p w14:paraId="62163070" w14:textId="77777777" w:rsidR="00EC65F4" w:rsidRPr="00BF4C22" w:rsidRDefault="00EC65F4" w:rsidP="00EC65F4">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No existen correcciones valorativas originadas por el riesgo de crédito.</w:t>
      </w:r>
    </w:p>
    <w:p w14:paraId="084D2783" w14:textId="77777777" w:rsidR="00984D7F" w:rsidRDefault="00984D7F" w:rsidP="001F5027">
      <w:pPr>
        <w:shd w:val="clear" w:color="auto" w:fill="FFFFFF"/>
        <w:ind w:left="709"/>
        <w:jc w:val="both"/>
        <w:rPr>
          <w:rFonts w:ascii="Times New Roman" w:hAnsi="Times New Roman" w:cs="Times New Roman"/>
          <w:b/>
          <w:color w:val="0000FF"/>
          <w:spacing w:val="-2"/>
          <w:sz w:val="22"/>
          <w:szCs w:val="22"/>
          <w:u w:val="single"/>
          <w:lang w:val="es-ES_tradnl" w:eastAsia="es-ES_tradnl"/>
        </w:rPr>
      </w:pPr>
    </w:p>
    <w:p w14:paraId="12F17282" w14:textId="77777777" w:rsidR="00FA5C3F" w:rsidRDefault="00FA5C3F" w:rsidP="001F5027">
      <w:pPr>
        <w:shd w:val="clear" w:color="auto" w:fill="FFFFFF"/>
        <w:ind w:left="709"/>
        <w:jc w:val="both"/>
        <w:rPr>
          <w:rFonts w:ascii="Times New Roman" w:hAnsi="Times New Roman" w:cs="Times New Roman"/>
          <w:b/>
          <w:color w:val="0000FF"/>
          <w:spacing w:val="-2"/>
          <w:sz w:val="22"/>
          <w:szCs w:val="22"/>
          <w:u w:val="single"/>
          <w:lang w:val="es-ES_tradnl" w:eastAsia="es-ES_tradnl"/>
        </w:rPr>
      </w:pPr>
    </w:p>
    <w:p w14:paraId="53C29541"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B) PASIVOS FINANCIEROS</w:t>
      </w:r>
    </w:p>
    <w:p w14:paraId="6AE4C902" w14:textId="77777777" w:rsidR="004067B0" w:rsidRPr="00BF4C22" w:rsidRDefault="004067B0" w:rsidP="001F5027">
      <w:pPr>
        <w:shd w:val="clear" w:color="auto" w:fill="FFFFFF"/>
        <w:ind w:left="709"/>
        <w:jc w:val="both"/>
        <w:rPr>
          <w:rFonts w:ascii="Times New Roman" w:hAnsi="Times New Roman" w:cs="Times New Roman"/>
          <w:b/>
          <w:spacing w:val="-2"/>
          <w:sz w:val="24"/>
          <w:szCs w:val="24"/>
          <w:u w:val="single"/>
          <w:lang w:val="es-ES_tradnl" w:eastAsia="es-ES_tradnl"/>
        </w:rPr>
      </w:pPr>
    </w:p>
    <w:p w14:paraId="66004F3B" w14:textId="77777777" w:rsidR="007F07F9" w:rsidRPr="00BF4C22" w:rsidRDefault="001F5027" w:rsidP="007F07F9">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b/>
          <w:spacing w:val="-2"/>
          <w:sz w:val="24"/>
          <w:szCs w:val="24"/>
          <w:lang w:val="es-ES_tradnl" w:eastAsia="es-ES_tradnl"/>
        </w:rPr>
        <w:t>B.1</w:t>
      </w:r>
      <w:r w:rsidR="007F07F9" w:rsidRPr="00BF4C22">
        <w:rPr>
          <w:rFonts w:ascii="Times New Roman" w:hAnsi="Times New Roman" w:cs="Times New Roman"/>
          <w:b/>
          <w:spacing w:val="-2"/>
          <w:sz w:val="24"/>
          <w:szCs w:val="24"/>
          <w:lang w:val="es-ES_tradnl" w:eastAsia="es-ES_tradnl"/>
        </w:rPr>
        <w:t>.</w:t>
      </w:r>
      <w:r w:rsidR="007F07F9" w:rsidRPr="00BF4C22">
        <w:rPr>
          <w:rFonts w:ascii="Times New Roman" w:hAnsi="Times New Roman" w:cs="Times New Roman"/>
          <w:spacing w:val="-2"/>
          <w:sz w:val="24"/>
          <w:szCs w:val="24"/>
          <w:lang w:val="es-ES_tradnl" w:eastAsia="es-ES_tradnl"/>
        </w:rPr>
        <w:t xml:space="preserve"> </w:t>
      </w:r>
      <w:r w:rsidR="00137FCE" w:rsidRPr="00BF4C22">
        <w:rPr>
          <w:rFonts w:ascii="Times New Roman" w:hAnsi="Times New Roman" w:cs="Times New Roman"/>
          <w:spacing w:val="-2"/>
          <w:sz w:val="24"/>
          <w:szCs w:val="24"/>
          <w:lang w:val="es-ES_tradnl" w:eastAsia="es-ES_tradnl"/>
        </w:rPr>
        <w:t xml:space="preserve">No existen pasivos financieros a largo plazo. </w:t>
      </w:r>
      <w:r w:rsidR="007F07F9" w:rsidRPr="00BF4C22">
        <w:rPr>
          <w:rFonts w:ascii="Times New Roman" w:hAnsi="Times New Roman" w:cs="Times New Roman"/>
          <w:spacing w:val="-2"/>
          <w:sz w:val="24"/>
          <w:szCs w:val="24"/>
          <w:lang w:val="es-ES_tradnl" w:eastAsia="es-ES_tradnl"/>
        </w:rPr>
        <w:t xml:space="preserve">La composición por categorías de los pasivos financieros, a corto plazo es </w:t>
      </w:r>
      <w:r w:rsidR="007F07F9" w:rsidRPr="00BF4C22">
        <w:rPr>
          <w:rFonts w:ascii="Times New Roman" w:hAnsi="Times New Roman" w:cs="Times New Roman"/>
          <w:sz w:val="24"/>
          <w:szCs w:val="24"/>
          <w:lang w:val="es-ES_tradnl" w:eastAsia="es-ES_tradnl"/>
        </w:rPr>
        <w:t>la siguiente:</w:t>
      </w:r>
    </w:p>
    <w:p w14:paraId="34EC6DDD" w14:textId="77777777" w:rsidR="000028F7" w:rsidRPr="00984D7F" w:rsidRDefault="000028F7" w:rsidP="007F07F9">
      <w:pPr>
        <w:shd w:val="clear" w:color="auto" w:fill="FFFFFF"/>
        <w:ind w:left="720"/>
        <w:jc w:val="both"/>
        <w:rPr>
          <w:rFonts w:ascii="Times New Roman" w:hAnsi="Times New Roman" w:cs="Times New Roman"/>
          <w:sz w:val="22"/>
          <w:szCs w:val="22"/>
          <w:lang w:val="es-ES_tradnl" w:eastAsia="es-ES_tradnl"/>
        </w:rPr>
      </w:pPr>
    </w:p>
    <w:tbl>
      <w:tblPr>
        <w:tblW w:w="10034" w:type="dxa"/>
        <w:tblInd w:w="779" w:type="dxa"/>
        <w:tblLayout w:type="fixed"/>
        <w:tblCellMar>
          <w:left w:w="70" w:type="dxa"/>
          <w:right w:w="70" w:type="dxa"/>
        </w:tblCellMar>
        <w:tblLook w:val="04A0" w:firstRow="1" w:lastRow="0" w:firstColumn="1" w:lastColumn="0" w:noHBand="0" w:noVBand="1"/>
      </w:tblPr>
      <w:tblGrid>
        <w:gridCol w:w="2268"/>
        <w:gridCol w:w="992"/>
        <w:gridCol w:w="992"/>
        <w:gridCol w:w="567"/>
        <w:gridCol w:w="709"/>
        <w:gridCol w:w="1134"/>
        <w:gridCol w:w="1134"/>
        <w:gridCol w:w="1134"/>
        <w:gridCol w:w="1104"/>
      </w:tblGrid>
      <w:tr w:rsidR="00432CC2" w:rsidRPr="00432CC2" w14:paraId="20FBFB00" w14:textId="77777777" w:rsidTr="0029044B">
        <w:trPr>
          <w:trHeight w:val="288"/>
        </w:trPr>
        <w:tc>
          <w:tcPr>
            <w:tcW w:w="2268" w:type="dxa"/>
            <w:vMerge w:val="restart"/>
            <w:tcBorders>
              <w:top w:val="single" w:sz="4" w:space="0" w:color="auto"/>
              <w:left w:val="nil"/>
              <w:bottom w:val="single" w:sz="4" w:space="0" w:color="auto"/>
              <w:right w:val="nil"/>
            </w:tcBorders>
            <w:shd w:val="clear" w:color="000000" w:fill="F2F2F2"/>
            <w:vAlign w:val="center"/>
            <w:hideMark/>
          </w:tcPr>
          <w:p w14:paraId="6D3F928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CATEGORÍAS \ CLASES</w:t>
            </w:r>
          </w:p>
        </w:tc>
        <w:tc>
          <w:tcPr>
            <w:tcW w:w="7766" w:type="dxa"/>
            <w:gridSpan w:val="8"/>
            <w:tcBorders>
              <w:top w:val="single" w:sz="4" w:space="0" w:color="auto"/>
              <w:left w:val="nil"/>
              <w:bottom w:val="single" w:sz="4" w:space="0" w:color="auto"/>
              <w:right w:val="nil"/>
            </w:tcBorders>
            <w:shd w:val="clear" w:color="000000" w:fill="F2F2F2"/>
            <w:noWrap/>
            <w:vAlign w:val="center"/>
            <w:hideMark/>
          </w:tcPr>
          <w:p w14:paraId="3AE5E7D7"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PASIVOS FINANCIEROS A CORTO PLAZO</w:t>
            </w:r>
          </w:p>
        </w:tc>
      </w:tr>
      <w:tr w:rsidR="00432CC2" w:rsidRPr="00432CC2" w14:paraId="66DE2810" w14:textId="77777777" w:rsidTr="0029044B">
        <w:trPr>
          <w:trHeight w:val="480"/>
        </w:trPr>
        <w:tc>
          <w:tcPr>
            <w:tcW w:w="2268" w:type="dxa"/>
            <w:vMerge/>
            <w:tcBorders>
              <w:top w:val="single" w:sz="4" w:space="0" w:color="auto"/>
              <w:left w:val="nil"/>
              <w:bottom w:val="single" w:sz="4" w:space="0" w:color="auto"/>
              <w:right w:val="nil"/>
            </w:tcBorders>
            <w:vAlign w:val="center"/>
            <w:hideMark/>
          </w:tcPr>
          <w:p w14:paraId="7DD8E4F2" w14:textId="77777777" w:rsidR="00432CC2" w:rsidRPr="00432CC2" w:rsidRDefault="00432CC2" w:rsidP="00432CC2">
            <w:pPr>
              <w:widowControl/>
              <w:autoSpaceDE/>
              <w:autoSpaceDN/>
              <w:adjustRightInd/>
              <w:rPr>
                <w:rFonts w:ascii="Times New Roman" w:hAnsi="Times New Roman" w:cs="Times New Roman"/>
                <w:b/>
                <w:bCs/>
                <w:sz w:val="18"/>
                <w:szCs w:val="18"/>
              </w:rPr>
            </w:pPr>
          </w:p>
        </w:tc>
        <w:tc>
          <w:tcPr>
            <w:tcW w:w="1984" w:type="dxa"/>
            <w:gridSpan w:val="2"/>
            <w:tcBorders>
              <w:top w:val="single" w:sz="4" w:space="0" w:color="auto"/>
              <w:left w:val="nil"/>
              <w:bottom w:val="single" w:sz="4" w:space="0" w:color="auto"/>
              <w:right w:val="nil"/>
            </w:tcBorders>
            <w:shd w:val="clear" w:color="000000" w:fill="F2F2F2"/>
            <w:vAlign w:val="center"/>
            <w:hideMark/>
          </w:tcPr>
          <w:p w14:paraId="04D40FB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Deudas con entidades de crédito</w:t>
            </w:r>
          </w:p>
        </w:tc>
        <w:tc>
          <w:tcPr>
            <w:tcW w:w="1276" w:type="dxa"/>
            <w:gridSpan w:val="2"/>
            <w:tcBorders>
              <w:top w:val="single" w:sz="4" w:space="0" w:color="auto"/>
              <w:left w:val="nil"/>
              <w:bottom w:val="single" w:sz="4" w:space="0" w:color="auto"/>
              <w:right w:val="nil"/>
            </w:tcBorders>
            <w:shd w:val="clear" w:color="000000" w:fill="F2F2F2"/>
            <w:vAlign w:val="center"/>
            <w:hideMark/>
          </w:tcPr>
          <w:p w14:paraId="566C1721"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Obligaciones y otros valores negociables</w:t>
            </w:r>
          </w:p>
        </w:tc>
        <w:tc>
          <w:tcPr>
            <w:tcW w:w="2268" w:type="dxa"/>
            <w:gridSpan w:val="2"/>
            <w:tcBorders>
              <w:top w:val="single" w:sz="4" w:space="0" w:color="auto"/>
              <w:left w:val="nil"/>
              <w:bottom w:val="single" w:sz="4" w:space="0" w:color="auto"/>
              <w:right w:val="nil"/>
            </w:tcBorders>
            <w:shd w:val="clear" w:color="000000" w:fill="F2F2F2"/>
            <w:vAlign w:val="center"/>
            <w:hideMark/>
          </w:tcPr>
          <w:p w14:paraId="0BC02E8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Derivados y otros</w:t>
            </w:r>
          </w:p>
        </w:tc>
        <w:tc>
          <w:tcPr>
            <w:tcW w:w="2238" w:type="dxa"/>
            <w:gridSpan w:val="2"/>
            <w:tcBorders>
              <w:top w:val="single" w:sz="4" w:space="0" w:color="auto"/>
              <w:left w:val="nil"/>
              <w:bottom w:val="single" w:sz="4" w:space="0" w:color="auto"/>
              <w:right w:val="nil"/>
            </w:tcBorders>
            <w:shd w:val="clear" w:color="000000" w:fill="F2F2F2"/>
            <w:noWrap/>
            <w:vAlign w:val="center"/>
            <w:hideMark/>
          </w:tcPr>
          <w:p w14:paraId="66C6775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TOTAL</w:t>
            </w:r>
          </w:p>
        </w:tc>
      </w:tr>
      <w:tr w:rsidR="0029044B" w:rsidRPr="00432CC2" w14:paraId="5D5F27F9" w14:textId="77777777" w:rsidTr="0029044B">
        <w:trPr>
          <w:trHeight w:val="288"/>
        </w:trPr>
        <w:tc>
          <w:tcPr>
            <w:tcW w:w="2268" w:type="dxa"/>
            <w:vMerge/>
            <w:tcBorders>
              <w:top w:val="single" w:sz="4" w:space="0" w:color="auto"/>
              <w:left w:val="nil"/>
              <w:bottom w:val="single" w:sz="4" w:space="0" w:color="auto"/>
              <w:right w:val="nil"/>
            </w:tcBorders>
            <w:vAlign w:val="center"/>
            <w:hideMark/>
          </w:tcPr>
          <w:p w14:paraId="73B3E29F" w14:textId="77777777" w:rsidR="00432CC2" w:rsidRPr="00432CC2" w:rsidRDefault="00432CC2" w:rsidP="00432CC2">
            <w:pPr>
              <w:widowControl/>
              <w:autoSpaceDE/>
              <w:autoSpaceDN/>
              <w:adjustRightInd/>
              <w:rPr>
                <w:rFonts w:ascii="Times New Roman" w:hAnsi="Times New Roman" w:cs="Times New Roman"/>
                <w:b/>
                <w:bCs/>
                <w:sz w:val="18"/>
                <w:szCs w:val="18"/>
              </w:rPr>
            </w:pPr>
          </w:p>
        </w:tc>
        <w:tc>
          <w:tcPr>
            <w:tcW w:w="992" w:type="dxa"/>
            <w:tcBorders>
              <w:top w:val="nil"/>
              <w:left w:val="nil"/>
              <w:bottom w:val="single" w:sz="4" w:space="0" w:color="auto"/>
              <w:right w:val="nil"/>
            </w:tcBorders>
            <w:shd w:val="clear" w:color="000000" w:fill="F2F2F2"/>
            <w:vAlign w:val="center"/>
            <w:hideMark/>
          </w:tcPr>
          <w:p w14:paraId="5709F4C8"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992" w:type="dxa"/>
            <w:tcBorders>
              <w:top w:val="nil"/>
              <w:left w:val="nil"/>
              <w:bottom w:val="single" w:sz="4" w:space="0" w:color="auto"/>
              <w:right w:val="nil"/>
            </w:tcBorders>
            <w:shd w:val="clear" w:color="000000" w:fill="F2F2F2"/>
            <w:vAlign w:val="center"/>
            <w:hideMark/>
          </w:tcPr>
          <w:p w14:paraId="340082C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567" w:type="dxa"/>
            <w:tcBorders>
              <w:top w:val="nil"/>
              <w:left w:val="nil"/>
              <w:bottom w:val="single" w:sz="4" w:space="0" w:color="auto"/>
              <w:right w:val="nil"/>
            </w:tcBorders>
            <w:shd w:val="clear" w:color="000000" w:fill="F2F2F2"/>
            <w:vAlign w:val="center"/>
            <w:hideMark/>
          </w:tcPr>
          <w:p w14:paraId="12A6229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709" w:type="dxa"/>
            <w:tcBorders>
              <w:top w:val="nil"/>
              <w:left w:val="nil"/>
              <w:bottom w:val="single" w:sz="4" w:space="0" w:color="auto"/>
              <w:right w:val="nil"/>
            </w:tcBorders>
            <w:shd w:val="clear" w:color="000000" w:fill="F2F2F2"/>
            <w:vAlign w:val="center"/>
            <w:hideMark/>
          </w:tcPr>
          <w:p w14:paraId="0A8A2FA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1134" w:type="dxa"/>
            <w:tcBorders>
              <w:top w:val="nil"/>
              <w:left w:val="nil"/>
              <w:bottom w:val="single" w:sz="4" w:space="0" w:color="auto"/>
              <w:right w:val="nil"/>
            </w:tcBorders>
            <w:shd w:val="clear" w:color="000000" w:fill="F2F2F2"/>
            <w:vAlign w:val="center"/>
            <w:hideMark/>
          </w:tcPr>
          <w:p w14:paraId="72532555"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1134" w:type="dxa"/>
            <w:tcBorders>
              <w:top w:val="nil"/>
              <w:left w:val="nil"/>
              <w:bottom w:val="single" w:sz="4" w:space="0" w:color="auto"/>
              <w:right w:val="nil"/>
            </w:tcBorders>
            <w:shd w:val="clear" w:color="000000" w:fill="F2F2F2"/>
            <w:vAlign w:val="center"/>
            <w:hideMark/>
          </w:tcPr>
          <w:p w14:paraId="7ACC1DE5"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1134" w:type="dxa"/>
            <w:tcBorders>
              <w:top w:val="nil"/>
              <w:left w:val="nil"/>
              <w:bottom w:val="single" w:sz="4" w:space="0" w:color="auto"/>
              <w:right w:val="nil"/>
            </w:tcBorders>
            <w:shd w:val="clear" w:color="000000" w:fill="F2F2F2"/>
            <w:vAlign w:val="center"/>
            <w:hideMark/>
          </w:tcPr>
          <w:p w14:paraId="03A3C950"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1104" w:type="dxa"/>
            <w:tcBorders>
              <w:top w:val="nil"/>
              <w:left w:val="nil"/>
              <w:bottom w:val="single" w:sz="4" w:space="0" w:color="auto"/>
              <w:right w:val="nil"/>
            </w:tcBorders>
            <w:shd w:val="clear" w:color="000000" w:fill="F2F2F2"/>
            <w:vAlign w:val="center"/>
            <w:hideMark/>
          </w:tcPr>
          <w:p w14:paraId="3D6EC3E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r>
      <w:tr w:rsidR="0029044B" w:rsidRPr="00432CC2" w14:paraId="08BCAB4A" w14:textId="77777777" w:rsidTr="0029044B">
        <w:trPr>
          <w:trHeight w:val="288"/>
        </w:trPr>
        <w:tc>
          <w:tcPr>
            <w:tcW w:w="2268" w:type="dxa"/>
            <w:tcBorders>
              <w:top w:val="nil"/>
              <w:left w:val="nil"/>
              <w:bottom w:val="single" w:sz="4" w:space="0" w:color="auto"/>
              <w:right w:val="nil"/>
            </w:tcBorders>
            <w:shd w:val="clear" w:color="auto" w:fill="auto"/>
            <w:vAlign w:val="center"/>
            <w:hideMark/>
          </w:tcPr>
          <w:p w14:paraId="268D633C" w14:textId="77777777" w:rsidR="00432CC2" w:rsidRPr="00432CC2" w:rsidRDefault="00432CC2" w:rsidP="00432CC2">
            <w:pPr>
              <w:widowControl/>
              <w:autoSpaceDE/>
              <w:autoSpaceDN/>
              <w:adjustRightInd/>
              <w:rPr>
                <w:rFonts w:ascii="Times New Roman" w:hAnsi="Times New Roman" w:cs="Times New Roman"/>
                <w:b/>
                <w:bCs/>
                <w:sz w:val="18"/>
                <w:szCs w:val="18"/>
              </w:rPr>
            </w:pPr>
            <w:r w:rsidRPr="00432CC2">
              <w:rPr>
                <w:rFonts w:ascii="Times New Roman" w:hAnsi="Times New Roman" w:cs="Times New Roman"/>
                <w:b/>
                <w:bCs/>
                <w:sz w:val="18"/>
                <w:szCs w:val="18"/>
              </w:rPr>
              <w:t>Pasivo</w:t>
            </w:r>
            <w:r>
              <w:rPr>
                <w:rFonts w:ascii="Times New Roman" w:hAnsi="Times New Roman" w:cs="Times New Roman"/>
                <w:b/>
                <w:bCs/>
                <w:sz w:val="18"/>
                <w:szCs w:val="18"/>
              </w:rPr>
              <w:t>s</w:t>
            </w:r>
            <w:r w:rsidRPr="00432CC2">
              <w:rPr>
                <w:rFonts w:ascii="Times New Roman" w:hAnsi="Times New Roman" w:cs="Times New Roman"/>
                <w:b/>
                <w:bCs/>
                <w:sz w:val="18"/>
                <w:szCs w:val="18"/>
              </w:rPr>
              <w:t xml:space="preserve"> financieros a coste amortizado o coste</w:t>
            </w:r>
          </w:p>
        </w:tc>
        <w:tc>
          <w:tcPr>
            <w:tcW w:w="992" w:type="dxa"/>
            <w:tcBorders>
              <w:top w:val="nil"/>
              <w:left w:val="nil"/>
              <w:bottom w:val="single" w:sz="4" w:space="0" w:color="auto"/>
              <w:right w:val="nil"/>
            </w:tcBorders>
            <w:shd w:val="clear" w:color="auto" w:fill="auto"/>
            <w:vAlign w:val="center"/>
            <w:hideMark/>
          </w:tcPr>
          <w:p w14:paraId="1924BE3B"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60.000,00</w:t>
            </w:r>
          </w:p>
        </w:tc>
        <w:tc>
          <w:tcPr>
            <w:tcW w:w="992" w:type="dxa"/>
            <w:tcBorders>
              <w:top w:val="nil"/>
              <w:left w:val="nil"/>
              <w:bottom w:val="single" w:sz="4" w:space="0" w:color="auto"/>
              <w:right w:val="nil"/>
            </w:tcBorders>
            <w:shd w:val="clear" w:color="auto" w:fill="auto"/>
            <w:vAlign w:val="center"/>
            <w:hideMark/>
          </w:tcPr>
          <w:p w14:paraId="31A29136"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30.000,00</w:t>
            </w:r>
          </w:p>
        </w:tc>
        <w:tc>
          <w:tcPr>
            <w:tcW w:w="567" w:type="dxa"/>
            <w:tcBorders>
              <w:top w:val="nil"/>
              <w:left w:val="nil"/>
              <w:bottom w:val="single" w:sz="4" w:space="0" w:color="auto"/>
              <w:right w:val="nil"/>
            </w:tcBorders>
            <w:shd w:val="clear" w:color="auto" w:fill="auto"/>
            <w:vAlign w:val="center"/>
            <w:hideMark/>
          </w:tcPr>
          <w:p w14:paraId="44A98BCD" w14:textId="77777777" w:rsidR="00432CC2" w:rsidRPr="00432CC2" w:rsidRDefault="00F629A0" w:rsidP="00432CC2">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0,00</w:t>
            </w:r>
            <w:r w:rsidR="00432CC2" w:rsidRPr="00432CC2">
              <w:rPr>
                <w:rFonts w:ascii="Times New Roman" w:hAnsi="Times New Roman" w:cs="Times New Roman"/>
                <w:sz w:val="18"/>
                <w:szCs w:val="18"/>
              </w:rPr>
              <w:t> </w:t>
            </w:r>
          </w:p>
        </w:tc>
        <w:tc>
          <w:tcPr>
            <w:tcW w:w="709" w:type="dxa"/>
            <w:tcBorders>
              <w:top w:val="nil"/>
              <w:left w:val="nil"/>
              <w:bottom w:val="single" w:sz="4" w:space="0" w:color="auto"/>
              <w:right w:val="nil"/>
            </w:tcBorders>
            <w:shd w:val="clear" w:color="auto" w:fill="auto"/>
            <w:vAlign w:val="center"/>
            <w:hideMark/>
          </w:tcPr>
          <w:p w14:paraId="37650061"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 </w:t>
            </w:r>
            <w:r w:rsidR="00F629A0">
              <w:rPr>
                <w:rFonts w:ascii="Times New Roman" w:hAnsi="Times New Roman" w:cs="Times New Roman"/>
                <w:sz w:val="18"/>
                <w:szCs w:val="18"/>
              </w:rPr>
              <w:t>0,00</w:t>
            </w:r>
          </w:p>
        </w:tc>
        <w:tc>
          <w:tcPr>
            <w:tcW w:w="1134" w:type="dxa"/>
            <w:tcBorders>
              <w:top w:val="nil"/>
              <w:left w:val="nil"/>
              <w:bottom w:val="single" w:sz="4" w:space="0" w:color="auto"/>
              <w:right w:val="nil"/>
            </w:tcBorders>
            <w:shd w:val="clear" w:color="auto" w:fill="auto"/>
            <w:vAlign w:val="center"/>
            <w:hideMark/>
          </w:tcPr>
          <w:p w14:paraId="38CC58F6" w14:textId="77777777" w:rsidR="00432CC2" w:rsidRPr="00432CC2" w:rsidRDefault="004F1B37" w:rsidP="00432CC2">
            <w:pPr>
              <w:widowControl/>
              <w:autoSpaceDE/>
              <w:autoSpaceDN/>
              <w:adjustRightInd/>
              <w:jc w:val="center"/>
              <w:rPr>
                <w:rFonts w:ascii="Times New Roman" w:hAnsi="Times New Roman" w:cs="Times New Roman"/>
                <w:sz w:val="18"/>
                <w:szCs w:val="18"/>
              </w:rPr>
            </w:pPr>
            <w:r w:rsidRPr="004F1B37">
              <w:rPr>
                <w:rFonts w:ascii="Times New Roman" w:hAnsi="Times New Roman" w:cs="Times New Roman"/>
                <w:sz w:val="18"/>
                <w:szCs w:val="18"/>
              </w:rPr>
              <w:t>7</w:t>
            </w:r>
            <w:r>
              <w:rPr>
                <w:rFonts w:ascii="Times New Roman" w:hAnsi="Times New Roman" w:cs="Times New Roman"/>
                <w:sz w:val="18"/>
                <w:szCs w:val="18"/>
              </w:rPr>
              <w:t>.</w:t>
            </w:r>
            <w:r w:rsidRPr="004F1B37">
              <w:rPr>
                <w:rFonts w:ascii="Times New Roman" w:hAnsi="Times New Roman" w:cs="Times New Roman"/>
                <w:sz w:val="18"/>
                <w:szCs w:val="18"/>
              </w:rPr>
              <w:t>879</w:t>
            </w:r>
            <w:r>
              <w:rPr>
                <w:rFonts w:ascii="Times New Roman" w:hAnsi="Times New Roman" w:cs="Times New Roman"/>
                <w:sz w:val="18"/>
                <w:szCs w:val="18"/>
              </w:rPr>
              <w:t>.</w:t>
            </w:r>
            <w:r w:rsidRPr="004F1B37">
              <w:rPr>
                <w:rFonts w:ascii="Times New Roman" w:hAnsi="Times New Roman" w:cs="Times New Roman"/>
                <w:sz w:val="18"/>
                <w:szCs w:val="18"/>
              </w:rPr>
              <w:t>720,44</w:t>
            </w:r>
          </w:p>
        </w:tc>
        <w:tc>
          <w:tcPr>
            <w:tcW w:w="1134" w:type="dxa"/>
            <w:tcBorders>
              <w:top w:val="nil"/>
              <w:left w:val="nil"/>
              <w:bottom w:val="single" w:sz="4" w:space="0" w:color="auto"/>
              <w:right w:val="nil"/>
            </w:tcBorders>
            <w:shd w:val="clear" w:color="auto" w:fill="auto"/>
            <w:vAlign w:val="center"/>
            <w:hideMark/>
          </w:tcPr>
          <w:p w14:paraId="127DB966"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5.048.843,80</w:t>
            </w:r>
          </w:p>
        </w:tc>
        <w:tc>
          <w:tcPr>
            <w:tcW w:w="1134" w:type="dxa"/>
            <w:tcBorders>
              <w:top w:val="nil"/>
              <w:left w:val="nil"/>
              <w:bottom w:val="single" w:sz="4" w:space="0" w:color="auto"/>
              <w:right w:val="nil"/>
            </w:tcBorders>
            <w:shd w:val="clear" w:color="auto" w:fill="auto"/>
            <w:noWrap/>
            <w:vAlign w:val="center"/>
            <w:hideMark/>
          </w:tcPr>
          <w:p w14:paraId="7C3E4456"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w:t>
            </w:r>
            <w:r>
              <w:rPr>
                <w:rFonts w:ascii="Times New Roman" w:hAnsi="Times New Roman" w:cs="Times New Roman"/>
                <w:b/>
                <w:bCs/>
                <w:sz w:val="18"/>
                <w:szCs w:val="18"/>
              </w:rPr>
              <w:t>.</w:t>
            </w:r>
            <w:r w:rsidRPr="004F1B37">
              <w:rPr>
                <w:rFonts w:ascii="Times New Roman" w:hAnsi="Times New Roman" w:cs="Times New Roman"/>
                <w:b/>
                <w:bCs/>
                <w:sz w:val="18"/>
                <w:szCs w:val="18"/>
              </w:rPr>
              <w:t>939</w:t>
            </w:r>
            <w:r>
              <w:rPr>
                <w:rFonts w:ascii="Times New Roman" w:hAnsi="Times New Roman" w:cs="Times New Roman"/>
                <w:b/>
                <w:bCs/>
                <w:sz w:val="18"/>
                <w:szCs w:val="18"/>
              </w:rPr>
              <w:t>.</w:t>
            </w:r>
            <w:r w:rsidRPr="004F1B37">
              <w:rPr>
                <w:rFonts w:ascii="Times New Roman" w:hAnsi="Times New Roman" w:cs="Times New Roman"/>
                <w:b/>
                <w:bCs/>
                <w:sz w:val="18"/>
                <w:szCs w:val="18"/>
              </w:rPr>
              <w:t>720,44</w:t>
            </w:r>
          </w:p>
        </w:tc>
        <w:tc>
          <w:tcPr>
            <w:tcW w:w="1104" w:type="dxa"/>
            <w:tcBorders>
              <w:top w:val="nil"/>
              <w:left w:val="nil"/>
              <w:bottom w:val="single" w:sz="4" w:space="0" w:color="auto"/>
              <w:right w:val="nil"/>
            </w:tcBorders>
            <w:shd w:val="clear" w:color="auto" w:fill="auto"/>
            <w:noWrap/>
            <w:vAlign w:val="center"/>
            <w:hideMark/>
          </w:tcPr>
          <w:p w14:paraId="7BD07F9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5.078.843,80</w:t>
            </w:r>
          </w:p>
        </w:tc>
      </w:tr>
      <w:tr w:rsidR="0029044B" w:rsidRPr="00432CC2" w14:paraId="7F7FAF6A" w14:textId="77777777" w:rsidTr="0029044B">
        <w:trPr>
          <w:trHeight w:val="288"/>
        </w:trPr>
        <w:tc>
          <w:tcPr>
            <w:tcW w:w="2268" w:type="dxa"/>
            <w:tcBorders>
              <w:top w:val="nil"/>
              <w:left w:val="nil"/>
              <w:bottom w:val="single" w:sz="4" w:space="0" w:color="auto"/>
              <w:right w:val="nil"/>
            </w:tcBorders>
            <w:shd w:val="clear" w:color="auto" w:fill="auto"/>
            <w:vAlign w:val="center"/>
            <w:hideMark/>
          </w:tcPr>
          <w:p w14:paraId="4903F61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TOTAL</w:t>
            </w:r>
          </w:p>
        </w:tc>
        <w:tc>
          <w:tcPr>
            <w:tcW w:w="992" w:type="dxa"/>
            <w:tcBorders>
              <w:top w:val="nil"/>
              <w:left w:val="nil"/>
              <w:bottom w:val="single" w:sz="4" w:space="0" w:color="auto"/>
              <w:right w:val="nil"/>
            </w:tcBorders>
            <w:shd w:val="clear" w:color="auto" w:fill="auto"/>
            <w:vAlign w:val="center"/>
            <w:hideMark/>
          </w:tcPr>
          <w:p w14:paraId="3804EA1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60.000,00</w:t>
            </w:r>
          </w:p>
        </w:tc>
        <w:tc>
          <w:tcPr>
            <w:tcW w:w="992" w:type="dxa"/>
            <w:tcBorders>
              <w:top w:val="nil"/>
              <w:left w:val="nil"/>
              <w:bottom w:val="single" w:sz="4" w:space="0" w:color="auto"/>
              <w:right w:val="nil"/>
            </w:tcBorders>
            <w:shd w:val="clear" w:color="auto" w:fill="auto"/>
            <w:vAlign w:val="center"/>
            <w:hideMark/>
          </w:tcPr>
          <w:p w14:paraId="2F960386"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30.000,00</w:t>
            </w:r>
          </w:p>
        </w:tc>
        <w:tc>
          <w:tcPr>
            <w:tcW w:w="567" w:type="dxa"/>
            <w:tcBorders>
              <w:top w:val="nil"/>
              <w:left w:val="nil"/>
              <w:bottom w:val="single" w:sz="4" w:space="0" w:color="auto"/>
              <w:right w:val="nil"/>
            </w:tcBorders>
            <w:shd w:val="clear" w:color="auto" w:fill="auto"/>
            <w:vAlign w:val="center"/>
            <w:hideMark/>
          </w:tcPr>
          <w:p w14:paraId="2911ECDE"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0,00</w:t>
            </w:r>
          </w:p>
        </w:tc>
        <w:tc>
          <w:tcPr>
            <w:tcW w:w="709" w:type="dxa"/>
            <w:tcBorders>
              <w:top w:val="nil"/>
              <w:left w:val="nil"/>
              <w:bottom w:val="single" w:sz="4" w:space="0" w:color="auto"/>
              <w:right w:val="nil"/>
            </w:tcBorders>
            <w:shd w:val="clear" w:color="auto" w:fill="auto"/>
            <w:vAlign w:val="center"/>
            <w:hideMark/>
          </w:tcPr>
          <w:p w14:paraId="2FB8DB8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0,00</w:t>
            </w:r>
          </w:p>
        </w:tc>
        <w:tc>
          <w:tcPr>
            <w:tcW w:w="1134" w:type="dxa"/>
            <w:tcBorders>
              <w:top w:val="nil"/>
              <w:left w:val="nil"/>
              <w:bottom w:val="single" w:sz="4" w:space="0" w:color="auto"/>
              <w:right w:val="nil"/>
            </w:tcBorders>
            <w:shd w:val="clear" w:color="auto" w:fill="auto"/>
            <w:vAlign w:val="center"/>
            <w:hideMark/>
          </w:tcPr>
          <w:p w14:paraId="61CAFD45"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7.879.720,44</w:t>
            </w:r>
          </w:p>
        </w:tc>
        <w:tc>
          <w:tcPr>
            <w:tcW w:w="1134" w:type="dxa"/>
            <w:tcBorders>
              <w:top w:val="nil"/>
              <w:left w:val="nil"/>
              <w:bottom w:val="single" w:sz="4" w:space="0" w:color="auto"/>
              <w:right w:val="nil"/>
            </w:tcBorders>
            <w:shd w:val="clear" w:color="auto" w:fill="auto"/>
            <w:vAlign w:val="center"/>
            <w:hideMark/>
          </w:tcPr>
          <w:p w14:paraId="43632C7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5.048.843,80</w:t>
            </w:r>
          </w:p>
        </w:tc>
        <w:tc>
          <w:tcPr>
            <w:tcW w:w="1134" w:type="dxa"/>
            <w:tcBorders>
              <w:top w:val="nil"/>
              <w:left w:val="nil"/>
              <w:bottom w:val="single" w:sz="4" w:space="0" w:color="auto"/>
              <w:right w:val="nil"/>
            </w:tcBorders>
            <w:shd w:val="clear" w:color="auto" w:fill="auto"/>
            <w:vAlign w:val="center"/>
            <w:hideMark/>
          </w:tcPr>
          <w:p w14:paraId="4EAE8AE1"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w:t>
            </w:r>
            <w:r>
              <w:rPr>
                <w:rFonts w:ascii="Times New Roman" w:hAnsi="Times New Roman" w:cs="Times New Roman"/>
                <w:b/>
                <w:bCs/>
                <w:sz w:val="18"/>
                <w:szCs w:val="18"/>
              </w:rPr>
              <w:t>.</w:t>
            </w:r>
            <w:r w:rsidRPr="004F1B37">
              <w:rPr>
                <w:rFonts w:ascii="Times New Roman" w:hAnsi="Times New Roman" w:cs="Times New Roman"/>
                <w:b/>
                <w:bCs/>
                <w:sz w:val="18"/>
                <w:szCs w:val="18"/>
              </w:rPr>
              <w:t>939</w:t>
            </w:r>
            <w:r>
              <w:rPr>
                <w:rFonts w:ascii="Times New Roman" w:hAnsi="Times New Roman" w:cs="Times New Roman"/>
                <w:b/>
                <w:bCs/>
                <w:sz w:val="18"/>
                <w:szCs w:val="18"/>
              </w:rPr>
              <w:t>.</w:t>
            </w:r>
            <w:r w:rsidRPr="004F1B37">
              <w:rPr>
                <w:rFonts w:ascii="Times New Roman" w:hAnsi="Times New Roman" w:cs="Times New Roman"/>
                <w:b/>
                <w:bCs/>
                <w:sz w:val="18"/>
                <w:szCs w:val="18"/>
              </w:rPr>
              <w:t>720,44</w:t>
            </w:r>
          </w:p>
        </w:tc>
        <w:tc>
          <w:tcPr>
            <w:tcW w:w="1104" w:type="dxa"/>
            <w:tcBorders>
              <w:top w:val="nil"/>
              <w:left w:val="nil"/>
              <w:bottom w:val="single" w:sz="4" w:space="0" w:color="auto"/>
              <w:right w:val="nil"/>
            </w:tcBorders>
            <w:shd w:val="clear" w:color="auto" w:fill="auto"/>
            <w:vAlign w:val="center"/>
            <w:hideMark/>
          </w:tcPr>
          <w:p w14:paraId="1912C0EB"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5.078.843,80</w:t>
            </w:r>
          </w:p>
        </w:tc>
      </w:tr>
    </w:tbl>
    <w:p w14:paraId="6079709D" w14:textId="77777777" w:rsidR="00FC3EA8" w:rsidRDefault="00FC3EA8" w:rsidP="00934221">
      <w:pPr>
        <w:shd w:val="clear" w:color="auto" w:fill="FFFFFF"/>
        <w:ind w:firstLine="709"/>
        <w:jc w:val="both"/>
        <w:rPr>
          <w:rFonts w:ascii="Times New Roman" w:hAnsi="Times New Roman" w:cs="Times New Roman"/>
          <w:b/>
          <w:spacing w:val="-3"/>
          <w:sz w:val="24"/>
          <w:szCs w:val="24"/>
          <w:lang w:val="es-ES_tradnl" w:eastAsia="es-ES_tradnl"/>
        </w:rPr>
      </w:pPr>
    </w:p>
    <w:p w14:paraId="2DE221A9" w14:textId="77777777" w:rsidR="006C0067" w:rsidRPr="00A17ECE" w:rsidRDefault="00714748" w:rsidP="00934221">
      <w:pPr>
        <w:shd w:val="clear" w:color="auto" w:fill="FFFFFF"/>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B7520F" w:rsidRPr="00A17ECE">
        <w:rPr>
          <w:rFonts w:ascii="Times New Roman" w:hAnsi="Times New Roman" w:cs="Times New Roman"/>
          <w:b/>
          <w:spacing w:val="-3"/>
          <w:sz w:val="24"/>
          <w:szCs w:val="24"/>
          <w:lang w:val="es-ES_tradnl" w:eastAsia="es-ES_tradnl"/>
        </w:rPr>
        <w:t>2</w:t>
      </w:r>
      <w:r w:rsidRPr="00A17ECE">
        <w:rPr>
          <w:rFonts w:ascii="Times New Roman" w:hAnsi="Times New Roman" w:cs="Times New Roman"/>
          <w:b/>
          <w:spacing w:val="-3"/>
          <w:sz w:val="24"/>
          <w:szCs w:val="24"/>
          <w:lang w:val="es-ES_tradnl" w:eastAsia="es-ES_tradnl"/>
        </w:rPr>
        <w:t>.</w:t>
      </w:r>
      <w:r w:rsidR="006C0067" w:rsidRPr="00A17ECE">
        <w:rPr>
          <w:rFonts w:ascii="Times New Roman" w:hAnsi="Times New Roman" w:cs="Times New Roman"/>
          <w:b/>
          <w:spacing w:val="-3"/>
          <w:sz w:val="24"/>
          <w:szCs w:val="24"/>
          <w:lang w:val="es-ES_tradnl" w:eastAsia="es-ES_tradnl"/>
        </w:rPr>
        <w:t xml:space="preserve"> Otros pasivos financieros:</w:t>
      </w:r>
    </w:p>
    <w:p w14:paraId="57321614" w14:textId="77777777" w:rsidR="006C0067" w:rsidRPr="00A17ECE" w:rsidRDefault="006C0067" w:rsidP="00934221">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Los pasivos financieros clasificados como </w:t>
      </w:r>
      <w:r w:rsidR="00127FEB" w:rsidRPr="00A17ECE">
        <w:rPr>
          <w:rFonts w:ascii="Times New Roman" w:hAnsi="Times New Roman" w:cs="Times New Roman"/>
          <w:spacing w:val="-3"/>
          <w:sz w:val="24"/>
          <w:szCs w:val="24"/>
          <w:lang w:val="es-ES_tradnl" w:eastAsia="es-ES_tradnl"/>
        </w:rPr>
        <w:t>“</w:t>
      </w:r>
      <w:r w:rsidR="00884FA1" w:rsidRPr="00A17ECE">
        <w:rPr>
          <w:rFonts w:ascii="Times New Roman" w:hAnsi="Times New Roman" w:cs="Times New Roman"/>
          <w:spacing w:val="-3"/>
          <w:sz w:val="24"/>
          <w:szCs w:val="24"/>
          <w:lang w:val="es-ES_tradnl" w:eastAsia="es-ES_tradnl"/>
        </w:rPr>
        <w:t>Otros acreedores</w:t>
      </w:r>
      <w:r w:rsidR="00127FEB"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corresponden en su mayoría a saldos con acreedores por operaciones comerciales a corto plazo</w:t>
      </w:r>
      <w:r w:rsidR="00127FEB"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que no devengan ningún tipo de interés y se encuentran valorados a precio de coste.</w:t>
      </w:r>
      <w:r w:rsidR="00FA5C3F">
        <w:rPr>
          <w:rFonts w:ascii="Times New Roman" w:hAnsi="Times New Roman" w:cs="Times New Roman"/>
          <w:spacing w:val="-3"/>
          <w:sz w:val="24"/>
          <w:szCs w:val="24"/>
          <w:lang w:val="es-ES_tradnl" w:eastAsia="es-ES_tradnl"/>
        </w:rPr>
        <w:t xml:space="preserve"> </w:t>
      </w:r>
    </w:p>
    <w:p w14:paraId="3785D442" w14:textId="77777777" w:rsidR="00FC3EA8" w:rsidRPr="00A17ECE" w:rsidRDefault="00FC3EA8" w:rsidP="00934221">
      <w:pPr>
        <w:shd w:val="clear" w:color="auto" w:fill="FFFFFF"/>
        <w:ind w:left="705" w:right="36"/>
        <w:jc w:val="both"/>
        <w:rPr>
          <w:rFonts w:ascii="Times New Roman" w:hAnsi="Times New Roman" w:cs="Times New Roman"/>
          <w:spacing w:val="-3"/>
          <w:sz w:val="24"/>
          <w:szCs w:val="24"/>
          <w:lang w:val="es-ES_tradnl" w:eastAsia="es-ES_tradnl"/>
        </w:rPr>
      </w:pPr>
    </w:p>
    <w:p w14:paraId="242CBD66" w14:textId="77777777" w:rsidR="001D2E73" w:rsidRPr="00A17ECE" w:rsidRDefault="00714748" w:rsidP="00934221">
      <w:pPr>
        <w:shd w:val="clear" w:color="auto" w:fill="FFFFFF"/>
        <w:ind w:firstLine="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EF7E96" w:rsidRPr="00A17ECE">
        <w:rPr>
          <w:rFonts w:ascii="Times New Roman" w:hAnsi="Times New Roman" w:cs="Times New Roman"/>
          <w:b/>
          <w:spacing w:val="-3"/>
          <w:sz w:val="24"/>
          <w:szCs w:val="24"/>
          <w:lang w:val="es-ES_tradnl" w:eastAsia="es-ES_tradnl"/>
        </w:rPr>
        <w:t>3</w:t>
      </w:r>
      <w:r w:rsidR="000576A2" w:rsidRPr="00A17ECE">
        <w:rPr>
          <w:rFonts w:ascii="Times New Roman" w:hAnsi="Times New Roman" w:cs="Times New Roman"/>
          <w:b/>
          <w:spacing w:val="-3"/>
          <w:sz w:val="24"/>
          <w:szCs w:val="24"/>
          <w:lang w:val="es-ES_tradnl" w:eastAsia="es-ES_tradnl"/>
        </w:rPr>
        <w:t>.</w:t>
      </w:r>
      <w:r w:rsidR="00F07068" w:rsidRPr="00A17ECE">
        <w:rPr>
          <w:rFonts w:ascii="Times New Roman" w:hAnsi="Times New Roman" w:cs="Times New Roman"/>
          <w:b/>
          <w:spacing w:val="-3"/>
          <w:sz w:val="24"/>
          <w:szCs w:val="24"/>
          <w:lang w:val="es-ES_tradnl" w:eastAsia="es-ES_tradnl"/>
        </w:rPr>
        <w:t xml:space="preserve"> Deudas con entidades de crédito y deudas con garantía real</w:t>
      </w:r>
    </w:p>
    <w:p w14:paraId="636AA83A" w14:textId="77777777" w:rsidR="004816DD" w:rsidRPr="00A17ECE" w:rsidRDefault="004816DD" w:rsidP="00541E56">
      <w:pPr>
        <w:pStyle w:val="Default"/>
        <w:ind w:left="709"/>
        <w:jc w:val="both"/>
        <w:rPr>
          <w:rFonts w:ascii="Times New Roman" w:hAnsi="Times New Roman" w:cs="Times New Roman"/>
          <w:b/>
          <w:bCs/>
          <w:color w:val="auto"/>
          <w:spacing w:val="-3"/>
          <w:lang w:val="es-ES_tradnl" w:eastAsia="es-ES_tradnl"/>
        </w:rPr>
      </w:pPr>
    </w:p>
    <w:p w14:paraId="0DC49F6D" w14:textId="77777777" w:rsidR="00541E56" w:rsidRPr="00A17ECE" w:rsidRDefault="00541E56" w:rsidP="00541E56">
      <w:pPr>
        <w:pStyle w:val="Default"/>
        <w:ind w:left="709"/>
        <w:jc w:val="both"/>
        <w:rPr>
          <w:rFonts w:ascii="Times New Roman" w:hAnsi="Times New Roman" w:cs="Times New Roman"/>
          <w:b/>
          <w:bCs/>
          <w:color w:val="auto"/>
          <w:spacing w:val="-3"/>
          <w:lang w:val="es-ES_tradnl" w:eastAsia="es-ES_tradnl"/>
        </w:rPr>
      </w:pPr>
      <w:r w:rsidRPr="00A17ECE">
        <w:rPr>
          <w:rFonts w:ascii="Times New Roman" w:hAnsi="Times New Roman" w:cs="Times New Roman"/>
          <w:b/>
          <w:bCs/>
          <w:color w:val="auto"/>
          <w:spacing w:val="-3"/>
          <w:lang w:val="es-ES_tradnl" w:eastAsia="es-ES_tradnl"/>
        </w:rPr>
        <w:t>Deudas con entidades de crédito:</w:t>
      </w:r>
    </w:p>
    <w:p w14:paraId="4B24D0B8" w14:textId="77777777" w:rsidR="00541E56" w:rsidRPr="00A17ECE" w:rsidRDefault="00541E56" w:rsidP="00541E56">
      <w:pPr>
        <w:pStyle w:val="Default"/>
        <w:jc w:val="both"/>
        <w:rPr>
          <w:rFonts w:ascii="Times New Roman" w:hAnsi="Times New Roman" w:cs="Times New Roman"/>
          <w:color w:val="auto"/>
          <w:spacing w:val="-3"/>
          <w:lang w:val="es-ES_tradnl" w:eastAsia="es-ES_tradnl"/>
        </w:rPr>
      </w:pPr>
    </w:p>
    <w:p w14:paraId="5E67FE8E" w14:textId="77777777" w:rsidR="00541E56" w:rsidRPr="00A17ECE" w:rsidRDefault="00541E56" w:rsidP="00541E56">
      <w:pPr>
        <w:pStyle w:val="Default"/>
        <w:ind w:left="709"/>
        <w:jc w:val="both"/>
        <w:rPr>
          <w:rFonts w:ascii="Times New Roman" w:hAnsi="Times New Roman" w:cs="Times New Roman"/>
          <w:color w:val="auto"/>
          <w:spacing w:val="-3"/>
          <w:lang w:val="es-ES_tradnl" w:eastAsia="es-ES_tradnl"/>
        </w:rPr>
      </w:pPr>
      <w:r w:rsidRPr="00A17ECE">
        <w:rPr>
          <w:rFonts w:ascii="Times New Roman" w:hAnsi="Times New Roman" w:cs="Times New Roman"/>
          <w:color w:val="auto"/>
          <w:spacing w:val="-3"/>
          <w:lang w:val="es-ES_tradnl" w:eastAsia="es-ES_tradnl"/>
        </w:rPr>
        <w:t>Los pasivos financieros con entidades de crédito corresponden a:</w:t>
      </w:r>
    </w:p>
    <w:p w14:paraId="569D7403" w14:textId="77777777" w:rsidR="006B4695" w:rsidRPr="00034AEF" w:rsidRDefault="006B4695" w:rsidP="00541E56">
      <w:pPr>
        <w:pStyle w:val="Default"/>
        <w:ind w:left="709"/>
        <w:jc w:val="both"/>
        <w:rPr>
          <w:rFonts w:ascii="Times New Roman" w:hAnsi="Times New Roman" w:cs="Times New Roman"/>
          <w:color w:val="0000FF"/>
          <w:spacing w:val="-3"/>
          <w:sz w:val="22"/>
          <w:szCs w:val="22"/>
          <w:lang w:val="es-ES_tradnl" w:eastAsia="es-ES_tradnl"/>
        </w:rPr>
      </w:pPr>
    </w:p>
    <w:tbl>
      <w:tblPr>
        <w:tblW w:w="4326" w:type="dxa"/>
        <w:jc w:val="center"/>
        <w:tblCellMar>
          <w:left w:w="70" w:type="dxa"/>
          <w:right w:w="70" w:type="dxa"/>
        </w:tblCellMar>
        <w:tblLook w:val="04A0" w:firstRow="1" w:lastRow="0" w:firstColumn="1" w:lastColumn="0" w:noHBand="0" w:noVBand="1"/>
      </w:tblPr>
      <w:tblGrid>
        <w:gridCol w:w="2256"/>
        <w:gridCol w:w="1035"/>
        <w:gridCol w:w="1035"/>
      </w:tblGrid>
      <w:tr w:rsidR="00EF7E96" w:rsidRPr="00A17ECE" w14:paraId="6122CF8C" w14:textId="77777777" w:rsidTr="00A17ECE">
        <w:trPr>
          <w:trHeight w:hRule="exact" w:val="284"/>
          <w:jc w:val="center"/>
        </w:trPr>
        <w:tc>
          <w:tcPr>
            <w:tcW w:w="2256" w:type="dxa"/>
            <w:tcBorders>
              <w:top w:val="single" w:sz="4" w:space="0" w:color="auto"/>
              <w:left w:val="nil"/>
              <w:bottom w:val="single" w:sz="4" w:space="0" w:color="auto"/>
              <w:right w:val="nil"/>
            </w:tcBorders>
            <w:shd w:val="clear" w:color="000000" w:fill="F2F2F2"/>
            <w:vAlign w:val="center"/>
            <w:hideMark/>
          </w:tcPr>
          <w:p w14:paraId="71787C8A"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DESCRIPCIÓN</w:t>
            </w:r>
          </w:p>
        </w:tc>
        <w:tc>
          <w:tcPr>
            <w:tcW w:w="1035" w:type="dxa"/>
            <w:tcBorders>
              <w:top w:val="single" w:sz="4" w:space="0" w:color="auto"/>
              <w:left w:val="nil"/>
              <w:bottom w:val="single" w:sz="4" w:space="0" w:color="auto"/>
              <w:right w:val="nil"/>
            </w:tcBorders>
            <w:shd w:val="clear" w:color="000000" w:fill="F2F2F2"/>
            <w:vAlign w:val="center"/>
            <w:hideMark/>
          </w:tcPr>
          <w:p w14:paraId="364EB817"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AÑO 2023</w:t>
            </w:r>
          </w:p>
        </w:tc>
        <w:tc>
          <w:tcPr>
            <w:tcW w:w="1035" w:type="dxa"/>
            <w:tcBorders>
              <w:top w:val="single" w:sz="4" w:space="0" w:color="auto"/>
              <w:left w:val="nil"/>
              <w:bottom w:val="single" w:sz="4" w:space="0" w:color="auto"/>
              <w:right w:val="nil"/>
            </w:tcBorders>
            <w:shd w:val="clear" w:color="000000" w:fill="F2F2F2"/>
            <w:vAlign w:val="center"/>
            <w:hideMark/>
          </w:tcPr>
          <w:p w14:paraId="04F90ADF"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AÑO 2022</w:t>
            </w:r>
          </w:p>
        </w:tc>
      </w:tr>
      <w:tr w:rsidR="00EF7E96" w:rsidRPr="00A17ECE" w14:paraId="238ED8EB" w14:textId="77777777" w:rsidTr="00A17ECE">
        <w:trPr>
          <w:trHeight w:hRule="exact" w:val="284"/>
          <w:jc w:val="center"/>
        </w:trPr>
        <w:tc>
          <w:tcPr>
            <w:tcW w:w="2256" w:type="dxa"/>
            <w:tcBorders>
              <w:top w:val="nil"/>
              <w:left w:val="nil"/>
              <w:bottom w:val="single" w:sz="4" w:space="0" w:color="auto"/>
              <w:right w:val="nil"/>
            </w:tcBorders>
            <w:shd w:val="clear" w:color="auto" w:fill="auto"/>
            <w:vAlign w:val="center"/>
            <w:hideMark/>
          </w:tcPr>
          <w:p w14:paraId="0F811317" w14:textId="77777777" w:rsidR="00EF7E96" w:rsidRPr="00A17ECE" w:rsidRDefault="00EF7E96" w:rsidP="00EF7E96">
            <w:pPr>
              <w:widowControl/>
              <w:autoSpaceDE/>
              <w:autoSpaceDN/>
              <w:adjustRightInd/>
              <w:rPr>
                <w:rFonts w:ascii="Times New Roman" w:hAnsi="Times New Roman" w:cs="Times New Roman"/>
              </w:rPr>
            </w:pPr>
            <w:r w:rsidRPr="00A17ECE">
              <w:rPr>
                <w:rFonts w:ascii="Times New Roman" w:hAnsi="Times New Roman" w:cs="Times New Roman"/>
              </w:rPr>
              <w:t>Descuento financiero</w:t>
            </w:r>
          </w:p>
        </w:tc>
        <w:tc>
          <w:tcPr>
            <w:tcW w:w="1035" w:type="dxa"/>
            <w:tcBorders>
              <w:top w:val="nil"/>
              <w:left w:val="nil"/>
              <w:bottom w:val="single" w:sz="4" w:space="0" w:color="auto"/>
              <w:right w:val="nil"/>
            </w:tcBorders>
            <w:shd w:val="clear" w:color="auto" w:fill="auto"/>
            <w:vAlign w:val="center"/>
            <w:hideMark/>
          </w:tcPr>
          <w:p w14:paraId="65C61C0A" w14:textId="77777777" w:rsidR="00EF7E96" w:rsidRPr="00A17ECE" w:rsidRDefault="00EF7E96" w:rsidP="00EF7E96">
            <w:pPr>
              <w:widowControl/>
              <w:autoSpaceDE/>
              <w:autoSpaceDN/>
              <w:adjustRightInd/>
              <w:jc w:val="center"/>
              <w:rPr>
                <w:rFonts w:ascii="Times New Roman" w:hAnsi="Times New Roman" w:cs="Times New Roman"/>
              </w:rPr>
            </w:pPr>
            <w:r w:rsidRPr="00A17ECE">
              <w:rPr>
                <w:rFonts w:ascii="Times New Roman" w:hAnsi="Times New Roman" w:cs="Times New Roman"/>
              </w:rPr>
              <w:t>60.000,00</w:t>
            </w:r>
          </w:p>
        </w:tc>
        <w:tc>
          <w:tcPr>
            <w:tcW w:w="1035" w:type="dxa"/>
            <w:tcBorders>
              <w:top w:val="nil"/>
              <w:left w:val="nil"/>
              <w:bottom w:val="single" w:sz="4" w:space="0" w:color="auto"/>
              <w:right w:val="nil"/>
            </w:tcBorders>
            <w:shd w:val="clear" w:color="auto" w:fill="auto"/>
            <w:vAlign w:val="center"/>
            <w:hideMark/>
          </w:tcPr>
          <w:p w14:paraId="7C2E9ECB" w14:textId="77777777" w:rsidR="00EF7E96" w:rsidRPr="00A17ECE" w:rsidRDefault="00EF7E96" w:rsidP="00EF7E96">
            <w:pPr>
              <w:widowControl/>
              <w:autoSpaceDE/>
              <w:autoSpaceDN/>
              <w:adjustRightInd/>
              <w:jc w:val="center"/>
              <w:rPr>
                <w:rFonts w:ascii="Times New Roman" w:hAnsi="Times New Roman" w:cs="Times New Roman"/>
              </w:rPr>
            </w:pPr>
            <w:r w:rsidRPr="00A17ECE">
              <w:rPr>
                <w:rFonts w:ascii="Times New Roman" w:hAnsi="Times New Roman" w:cs="Times New Roman"/>
              </w:rPr>
              <w:t>30.000,00</w:t>
            </w:r>
          </w:p>
        </w:tc>
      </w:tr>
      <w:tr w:rsidR="00EF7E96" w:rsidRPr="00A17ECE" w14:paraId="06B4B868" w14:textId="77777777" w:rsidTr="00A17ECE">
        <w:trPr>
          <w:trHeight w:hRule="exact" w:val="284"/>
          <w:jc w:val="center"/>
        </w:trPr>
        <w:tc>
          <w:tcPr>
            <w:tcW w:w="2256" w:type="dxa"/>
            <w:tcBorders>
              <w:top w:val="nil"/>
              <w:left w:val="nil"/>
              <w:bottom w:val="single" w:sz="4" w:space="0" w:color="auto"/>
              <w:right w:val="nil"/>
            </w:tcBorders>
            <w:shd w:val="clear" w:color="000000" w:fill="F2F2F2"/>
            <w:vAlign w:val="center"/>
            <w:hideMark/>
          </w:tcPr>
          <w:p w14:paraId="3A247CEC"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TOTAL</w:t>
            </w:r>
          </w:p>
        </w:tc>
        <w:tc>
          <w:tcPr>
            <w:tcW w:w="1035" w:type="dxa"/>
            <w:tcBorders>
              <w:top w:val="nil"/>
              <w:left w:val="nil"/>
              <w:bottom w:val="single" w:sz="4" w:space="0" w:color="auto"/>
              <w:right w:val="nil"/>
            </w:tcBorders>
            <w:shd w:val="clear" w:color="000000" w:fill="F2F2F2"/>
            <w:vAlign w:val="center"/>
            <w:hideMark/>
          </w:tcPr>
          <w:p w14:paraId="24D94380"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60.000,00</w:t>
            </w:r>
          </w:p>
        </w:tc>
        <w:tc>
          <w:tcPr>
            <w:tcW w:w="1035" w:type="dxa"/>
            <w:tcBorders>
              <w:top w:val="nil"/>
              <w:left w:val="nil"/>
              <w:bottom w:val="single" w:sz="4" w:space="0" w:color="auto"/>
              <w:right w:val="nil"/>
            </w:tcBorders>
            <w:shd w:val="clear" w:color="000000" w:fill="F2F2F2"/>
            <w:vAlign w:val="center"/>
            <w:hideMark/>
          </w:tcPr>
          <w:p w14:paraId="3DFF5034"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30.000,00</w:t>
            </w:r>
          </w:p>
        </w:tc>
      </w:tr>
    </w:tbl>
    <w:p w14:paraId="5E131544" w14:textId="77777777" w:rsidR="006B4695" w:rsidRPr="00034AEF" w:rsidRDefault="006B4695" w:rsidP="00541E56">
      <w:pPr>
        <w:pStyle w:val="Default"/>
        <w:ind w:left="709"/>
        <w:jc w:val="both"/>
        <w:rPr>
          <w:rFonts w:ascii="Times New Roman" w:hAnsi="Times New Roman" w:cs="Times New Roman"/>
          <w:color w:val="0000FF"/>
          <w:spacing w:val="-3"/>
          <w:sz w:val="22"/>
          <w:szCs w:val="22"/>
          <w:lang w:val="es-ES_tradnl" w:eastAsia="es-ES_tradnl"/>
        </w:rPr>
      </w:pPr>
    </w:p>
    <w:p w14:paraId="1D23C758" w14:textId="77777777" w:rsidR="00F07068" w:rsidRPr="00A17ECE" w:rsidRDefault="00F07068" w:rsidP="008502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entidad no posee deudas con garantía real.</w:t>
      </w:r>
    </w:p>
    <w:p w14:paraId="00A33531" w14:textId="77777777" w:rsidR="001D667B" w:rsidRPr="00A17ECE" w:rsidRDefault="001D667B" w:rsidP="001D667B">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103C5173" w14:textId="77777777" w:rsidR="001D667B" w:rsidRPr="00A17ECE" w:rsidRDefault="001D667B" w:rsidP="001D667B">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Al término de los ejercicios </w:t>
      </w:r>
      <w:r w:rsidR="00C044AA" w:rsidRPr="00A17ECE">
        <w:rPr>
          <w:rFonts w:ascii="Times New Roman" w:hAnsi="Times New Roman" w:cs="Times New Roman"/>
          <w:spacing w:val="-3"/>
          <w:sz w:val="24"/>
          <w:szCs w:val="24"/>
          <w:lang w:val="es-ES_tradnl" w:eastAsia="es-ES_tradnl"/>
        </w:rPr>
        <w:t>202</w:t>
      </w:r>
      <w:r w:rsidR="00984D7F" w:rsidRPr="00A17ECE">
        <w:rPr>
          <w:rFonts w:ascii="Times New Roman" w:hAnsi="Times New Roman" w:cs="Times New Roman"/>
          <w:spacing w:val="-3"/>
          <w:sz w:val="24"/>
          <w:szCs w:val="24"/>
          <w:lang w:val="es-ES_tradnl" w:eastAsia="es-ES_tradnl"/>
        </w:rPr>
        <w:t>3</w:t>
      </w:r>
      <w:r w:rsidRPr="00A17ECE">
        <w:rPr>
          <w:rFonts w:ascii="Times New Roman" w:hAnsi="Times New Roman" w:cs="Times New Roman"/>
          <w:spacing w:val="-3"/>
          <w:sz w:val="24"/>
          <w:szCs w:val="24"/>
          <w:lang w:val="es-ES_tradnl" w:eastAsia="es-ES_tradnl"/>
        </w:rPr>
        <w:t xml:space="preserve"> y </w:t>
      </w:r>
      <w:r w:rsidR="00C044AA" w:rsidRPr="00A17ECE">
        <w:rPr>
          <w:rFonts w:ascii="Times New Roman" w:hAnsi="Times New Roman" w:cs="Times New Roman"/>
          <w:spacing w:val="-3"/>
          <w:sz w:val="24"/>
          <w:szCs w:val="24"/>
          <w:lang w:val="es-ES_tradnl" w:eastAsia="es-ES_tradnl"/>
        </w:rPr>
        <w:t>202</w:t>
      </w:r>
      <w:r w:rsidR="00984D7F" w:rsidRPr="00A17ECE">
        <w:rPr>
          <w:rFonts w:ascii="Times New Roman" w:hAnsi="Times New Roman" w:cs="Times New Roman"/>
          <w:spacing w:val="-3"/>
          <w:sz w:val="24"/>
          <w:szCs w:val="24"/>
          <w:lang w:val="es-ES_tradnl" w:eastAsia="es-ES_tradnl"/>
        </w:rPr>
        <w:t>2</w:t>
      </w:r>
      <w:r w:rsidRPr="00A17ECE">
        <w:rPr>
          <w:rFonts w:ascii="Times New Roman" w:hAnsi="Times New Roman" w:cs="Times New Roman"/>
          <w:spacing w:val="-3"/>
          <w:sz w:val="24"/>
          <w:szCs w:val="24"/>
          <w:lang w:val="es-ES_tradnl" w:eastAsia="es-ES_tradnl"/>
        </w:rPr>
        <w:t xml:space="preserve">, los importes de riesgo dispuesto con entidades financieras por tipo de producto/operación </w:t>
      </w:r>
      <w:r w:rsidR="00D11E12" w:rsidRPr="00A17ECE">
        <w:rPr>
          <w:rFonts w:ascii="Times New Roman" w:hAnsi="Times New Roman" w:cs="Times New Roman"/>
          <w:spacing w:val="-3"/>
          <w:sz w:val="24"/>
          <w:szCs w:val="24"/>
          <w:lang w:val="es-ES_tradnl" w:eastAsia="es-ES_tradnl"/>
        </w:rPr>
        <w:t>s</w:t>
      </w:r>
      <w:r w:rsidRPr="00A17ECE">
        <w:rPr>
          <w:rFonts w:ascii="Times New Roman" w:hAnsi="Times New Roman" w:cs="Times New Roman"/>
          <w:spacing w:val="-3"/>
          <w:sz w:val="24"/>
          <w:szCs w:val="24"/>
          <w:lang w:val="es-ES_tradnl" w:eastAsia="es-ES_tradnl"/>
        </w:rPr>
        <w:t>e detalla</w:t>
      </w:r>
      <w:r w:rsidR="00140F4C" w:rsidRPr="00A17ECE">
        <w:rPr>
          <w:rFonts w:ascii="Times New Roman" w:hAnsi="Times New Roman" w:cs="Times New Roman"/>
          <w:spacing w:val="-3"/>
          <w:sz w:val="24"/>
          <w:szCs w:val="24"/>
          <w:lang w:val="es-ES_tradnl" w:eastAsia="es-ES_tradnl"/>
        </w:rPr>
        <w:t>n</w:t>
      </w:r>
      <w:r w:rsidRPr="00A17ECE">
        <w:rPr>
          <w:rFonts w:ascii="Times New Roman" w:hAnsi="Times New Roman" w:cs="Times New Roman"/>
          <w:spacing w:val="-3"/>
          <w:sz w:val="24"/>
          <w:szCs w:val="24"/>
          <w:lang w:val="es-ES_tradnl" w:eastAsia="es-ES_tradnl"/>
        </w:rPr>
        <w:t xml:space="preserve"> a continuación:</w:t>
      </w:r>
    </w:p>
    <w:p w14:paraId="750D688A" w14:textId="77777777" w:rsidR="00581ADA" w:rsidRPr="00034AEF" w:rsidRDefault="00581ADA" w:rsidP="001D667B">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8931" w:type="dxa"/>
        <w:tblInd w:w="1204" w:type="dxa"/>
        <w:tblCellMar>
          <w:left w:w="70" w:type="dxa"/>
          <w:right w:w="70" w:type="dxa"/>
        </w:tblCellMar>
        <w:tblLook w:val="04A0" w:firstRow="1" w:lastRow="0" w:firstColumn="1" w:lastColumn="0" w:noHBand="0" w:noVBand="1"/>
      </w:tblPr>
      <w:tblGrid>
        <w:gridCol w:w="3840"/>
        <w:gridCol w:w="1263"/>
        <w:gridCol w:w="1418"/>
        <w:gridCol w:w="1134"/>
        <w:gridCol w:w="1276"/>
      </w:tblGrid>
      <w:tr w:rsidR="00B7520F" w:rsidRPr="00A17ECE" w14:paraId="016A0B5B" w14:textId="77777777" w:rsidTr="00A17ECE">
        <w:trPr>
          <w:trHeight w:hRule="exact" w:val="284"/>
        </w:trPr>
        <w:tc>
          <w:tcPr>
            <w:tcW w:w="3840" w:type="dxa"/>
            <w:vMerge w:val="restart"/>
            <w:tcBorders>
              <w:top w:val="single" w:sz="4" w:space="0" w:color="auto"/>
              <w:left w:val="nil"/>
              <w:bottom w:val="single" w:sz="4" w:space="0" w:color="000000"/>
              <w:right w:val="nil"/>
            </w:tcBorders>
            <w:shd w:val="clear" w:color="000000" w:fill="F2F2F2"/>
            <w:vAlign w:val="center"/>
            <w:hideMark/>
          </w:tcPr>
          <w:p w14:paraId="1E707194"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Tipo de producto/operación</w:t>
            </w:r>
          </w:p>
        </w:tc>
        <w:tc>
          <w:tcPr>
            <w:tcW w:w="2681" w:type="dxa"/>
            <w:gridSpan w:val="2"/>
            <w:tcBorders>
              <w:top w:val="single" w:sz="4" w:space="0" w:color="auto"/>
              <w:left w:val="nil"/>
              <w:bottom w:val="single" w:sz="4" w:space="0" w:color="auto"/>
              <w:right w:val="nil"/>
            </w:tcBorders>
            <w:shd w:val="clear" w:color="000000" w:fill="F2F2F2"/>
            <w:noWrap/>
            <w:vAlign w:val="center"/>
            <w:hideMark/>
          </w:tcPr>
          <w:p w14:paraId="5AC20B2A"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2023</w:t>
            </w:r>
          </w:p>
        </w:tc>
        <w:tc>
          <w:tcPr>
            <w:tcW w:w="2410" w:type="dxa"/>
            <w:gridSpan w:val="2"/>
            <w:tcBorders>
              <w:top w:val="single" w:sz="4" w:space="0" w:color="auto"/>
              <w:left w:val="nil"/>
              <w:bottom w:val="single" w:sz="4" w:space="0" w:color="auto"/>
              <w:right w:val="nil"/>
            </w:tcBorders>
            <w:shd w:val="clear" w:color="000000" w:fill="F2F2F2"/>
            <w:noWrap/>
            <w:vAlign w:val="center"/>
            <w:hideMark/>
          </w:tcPr>
          <w:p w14:paraId="61332046"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2022</w:t>
            </w:r>
          </w:p>
        </w:tc>
      </w:tr>
      <w:tr w:rsidR="00B7520F" w:rsidRPr="00A17ECE" w14:paraId="5F8D3435" w14:textId="77777777" w:rsidTr="00A17ECE">
        <w:trPr>
          <w:trHeight w:hRule="exact" w:val="284"/>
        </w:trPr>
        <w:tc>
          <w:tcPr>
            <w:tcW w:w="3840" w:type="dxa"/>
            <w:vMerge/>
            <w:tcBorders>
              <w:top w:val="single" w:sz="4" w:space="0" w:color="auto"/>
              <w:left w:val="nil"/>
              <w:bottom w:val="single" w:sz="4" w:space="0" w:color="000000"/>
              <w:right w:val="nil"/>
            </w:tcBorders>
            <w:vAlign w:val="center"/>
            <w:hideMark/>
          </w:tcPr>
          <w:p w14:paraId="5C424114" w14:textId="77777777" w:rsidR="00B7520F" w:rsidRPr="00A17ECE" w:rsidRDefault="00B7520F" w:rsidP="00B7520F">
            <w:pPr>
              <w:widowControl/>
              <w:autoSpaceDE/>
              <w:autoSpaceDN/>
              <w:adjustRightInd/>
              <w:rPr>
                <w:rFonts w:ascii="Times New Roman" w:hAnsi="Times New Roman" w:cs="Times New Roman"/>
                <w:b/>
                <w:bCs/>
              </w:rPr>
            </w:pPr>
          </w:p>
        </w:tc>
        <w:tc>
          <w:tcPr>
            <w:tcW w:w="2681" w:type="dxa"/>
            <w:gridSpan w:val="2"/>
            <w:tcBorders>
              <w:top w:val="single" w:sz="4" w:space="0" w:color="auto"/>
              <w:left w:val="nil"/>
              <w:bottom w:val="nil"/>
              <w:right w:val="nil"/>
            </w:tcBorders>
            <w:shd w:val="clear" w:color="000000" w:fill="F2F2F2"/>
            <w:vAlign w:val="center"/>
            <w:hideMark/>
          </w:tcPr>
          <w:p w14:paraId="74C77DBF"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Riesgo (en miles de euros)</w:t>
            </w:r>
          </w:p>
        </w:tc>
        <w:tc>
          <w:tcPr>
            <w:tcW w:w="2410" w:type="dxa"/>
            <w:gridSpan w:val="2"/>
            <w:tcBorders>
              <w:top w:val="single" w:sz="4" w:space="0" w:color="auto"/>
              <w:left w:val="nil"/>
              <w:bottom w:val="nil"/>
              <w:right w:val="nil"/>
            </w:tcBorders>
            <w:shd w:val="clear" w:color="000000" w:fill="F2F2F2"/>
            <w:vAlign w:val="center"/>
            <w:hideMark/>
          </w:tcPr>
          <w:p w14:paraId="242FF9C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Riesgo (en miles de euros)</w:t>
            </w:r>
          </w:p>
        </w:tc>
      </w:tr>
      <w:tr w:rsidR="00B7520F" w:rsidRPr="00A17ECE" w14:paraId="0BFC7C2D" w14:textId="77777777" w:rsidTr="00A17ECE">
        <w:trPr>
          <w:trHeight w:hRule="exact" w:val="284"/>
        </w:trPr>
        <w:tc>
          <w:tcPr>
            <w:tcW w:w="3840" w:type="dxa"/>
            <w:vMerge/>
            <w:tcBorders>
              <w:top w:val="single" w:sz="4" w:space="0" w:color="auto"/>
              <w:left w:val="nil"/>
              <w:bottom w:val="single" w:sz="4" w:space="0" w:color="000000"/>
              <w:right w:val="nil"/>
            </w:tcBorders>
            <w:vAlign w:val="center"/>
            <w:hideMark/>
          </w:tcPr>
          <w:p w14:paraId="4718BFF4" w14:textId="77777777" w:rsidR="00B7520F" w:rsidRPr="00A17ECE" w:rsidRDefault="00B7520F" w:rsidP="00B7520F">
            <w:pPr>
              <w:widowControl/>
              <w:autoSpaceDE/>
              <w:autoSpaceDN/>
              <w:adjustRightInd/>
              <w:rPr>
                <w:rFonts w:ascii="Times New Roman" w:hAnsi="Times New Roman" w:cs="Times New Roman"/>
                <w:b/>
                <w:bCs/>
              </w:rPr>
            </w:pPr>
          </w:p>
        </w:tc>
        <w:tc>
          <w:tcPr>
            <w:tcW w:w="1263" w:type="dxa"/>
            <w:tcBorders>
              <w:top w:val="single" w:sz="4" w:space="0" w:color="auto"/>
              <w:left w:val="nil"/>
              <w:bottom w:val="single" w:sz="4" w:space="0" w:color="auto"/>
              <w:right w:val="nil"/>
            </w:tcBorders>
            <w:shd w:val="clear" w:color="000000" w:fill="F2F2F2"/>
            <w:vAlign w:val="center"/>
            <w:hideMark/>
          </w:tcPr>
          <w:p w14:paraId="1B88C04B"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Dispuesto</w:t>
            </w:r>
          </w:p>
        </w:tc>
        <w:tc>
          <w:tcPr>
            <w:tcW w:w="1418" w:type="dxa"/>
            <w:tcBorders>
              <w:top w:val="single" w:sz="4" w:space="0" w:color="auto"/>
              <w:left w:val="nil"/>
              <w:bottom w:val="single" w:sz="4" w:space="0" w:color="auto"/>
              <w:right w:val="nil"/>
            </w:tcBorders>
            <w:shd w:val="clear" w:color="000000" w:fill="F2F2F2"/>
            <w:vAlign w:val="center"/>
            <w:hideMark/>
          </w:tcPr>
          <w:p w14:paraId="6845D01D"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Disponible</w:t>
            </w:r>
          </w:p>
        </w:tc>
        <w:tc>
          <w:tcPr>
            <w:tcW w:w="1134" w:type="dxa"/>
            <w:tcBorders>
              <w:top w:val="single" w:sz="4" w:space="0" w:color="auto"/>
              <w:left w:val="nil"/>
              <w:bottom w:val="single" w:sz="4" w:space="0" w:color="auto"/>
              <w:right w:val="nil"/>
            </w:tcBorders>
            <w:shd w:val="clear" w:color="000000" w:fill="F2F2F2"/>
            <w:vAlign w:val="center"/>
            <w:hideMark/>
          </w:tcPr>
          <w:p w14:paraId="594DE4B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Dispuesto</w:t>
            </w:r>
          </w:p>
        </w:tc>
        <w:tc>
          <w:tcPr>
            <w:tcW w:w="1276" w:type="dxa"/>
            <w:tcBorders>
              <w:top w:val="single" w:sz="4" w:space="0" w:color="auto"/>
              <w:left w:val="nil"/>
              <w:bottom w:val="single" w:sz="4" w:space="0" w:color="auto"/>
              <w:right w:val="nil"/>
            </w:tcBorders>
            <w:shd w:val="clear" w:color="000000" w:fill="F2F2F2"/>
            <w:vAlign w:val="center"/>
            <w:hideMark/>
          </w:tcPr>
          <w:p w14:paraId="1C4B335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Disponible</w:t>
            </w:r>
          </w:p>
        </w:tc>
      </w:tr>
      <w:tr w:rsidR="00B7520F" w:rsidRPr="00A17ECE" w14:paraId="00D27269" w14:textId="77777777" w:rsidTr="00A17ECE">
        <w:trPr>
          <w:trHeight w:hRule="exact" w:val="284"/>
        </w:trPr>
        <w:tc>
          <w:tcPr>
            <w:tcW w:w="3840" w:type="dxa"/>
            <w:tcBorders>
              <w:top w:val="nil"/>
              <w:left w:val="nil"/>
              <w:bottom w:val="nil"/>
              <w:right w:val="nil"/>
            </w:tcBorders>
            <w:shd w:val="clear" w:color="auto" w:fill="auto"/>
            <w:vAlign w:val="center"/>
            <w:hideMark/>
          </w:tcPr>
          <w:p w14:paraId="70348457" w14:textId="77777777" w:rsidR="00B7520F" w:rsidRPr="00A17ECE" w:rsidRDefault="00B7520F" w:rsidP="00B7520F">
            <w:pPr>
              <w:widowControl/>
              <w:autoSpaceDE/>
              <w:autoSpaceDN/>
              <w:adjustRightInd/>
              <w:rPr>
                <w:rFonts w:ascii="Times New Roman" w:hAnsi="Times New Roman" w:cs="Times New Roman"/>
              </w:rPr>
            </w:pPr>
            <w:r w:rsidRPr="00A17ECE">
              <w:rPr>
                <w:rFonts w:ascii="Times New Roman" w:hAnsi="Times New Roman" w:cs="Times New Roman"/>
              </w:rPr>
              <w:t>Crédito financiero</w:t>
            </w:r>
          </w:p>
        </w:tc>
        <w:tc>
          <w:tcPr>
            <w:tcW w:w="1263" w:type="dxa"/>
            <w:tcBorders>
              <w:top w:val="nil"/>
              <w:left w:val="nil"/>
              <w:bottom w:val="nil"/>
              <w:right w:val="nil"/>
            </w:tcBorders>
            <w:shd w:val="clear" w:color="auto" w:fill="auto"/>
            <w:vAlign w:val="center"/>
            <w:hideMark/>
          </w:tcPr>
          <w:p w14:paraId="29C5EE13"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60</w:t>
            </w:r>
          </w:p>
        </w:tc>
        <w:tc>
          <w:tcPr>
            <w:tcW w:w="1418" w:type="dxa"/>
            <w:tcBorders>
              <w:top w:val="nil"/>
              <w:left w:val="nil"/>
              <w:bottom w:val="nil"/>
              <w:right w:val="nil"/>
            </w:tcBorders>
            <w:shd w:val="clear" w:color="auto" w:fill="auto"/>
            <w:vAlign w:val="center"/>
            <w:hideMark/>
          </w:tcPr>
          <w:p w14:paraId="294B1B1B" w14:textId="77777777" w:rsidR="00B7520F" w:rsidRPr="00A17ECE" w:rsidRDefault="004F1B37" w:rsidP="00B7520F">
            <w:pPr>
              <w:widowControl/>
              <w:autoSpaceDE/>
              <w:autoSpaceDN/>
              <w:adjustRightInd/>
              <w:jc w:val="center"/>
              <w:rPr>
                <w:rFonts w:ascii="Times New Roman" w:hAnsi="Times New Roman" w:cs="Times New Roman"/>
              </w:rPr>
            </w:pPr>
            <w:r>
              <w:rPr>
                <w:rFonts w:ascii="Times New Roman" w:hAnsi="Times New Roman" w:cs="Times New Roman"/>
              </w:rPr>
              <w:t>0</w:t>
            </w:r>
          </w:p>
        </w:tc>
        <w:tc>
          <w:tcPr>
            <w:tcW w:w="1134" w:type="dxa"/>
            <w:tcBorders>
              <w:top w:val="nil"/>
              <w:left w:val="nil"/>
              <w:bottom w:val="nil"/>
              <w:right w:val="nil"/>
            </w:tcBorders>
            <w:shd w:val="clear" w:color="auto" w:fill="auto"/>
            <w:vAlign w:val="center"/>
            <w:hideMark/>
          </w:tcPr>
          <w:p w14:paraId="415BAA3C"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30</w:t>
            </w:r>
          </w:p>
        </w:tc>
        <w:tc>
          <w:tcPr>
            <w:tcW w:w="1276" w:type="dxa"/>
            <w:tcBorders>
              <w:top w:val="nil"/>
              <w:left w:val="nil"/>
              <w:bottom w:val="nil"/>
              <w:right w:val="nil"/>
            </w:tcBorders>
            <w:shd w:val="clear" w:color="auto" w:fill="auto"/>
            <w:vAlign w:val="center"/>
            <w:hideMark/>
          </w:tcPr>
          <w:p w14:paraId="749E87F3"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0</w:t>
            </w:r>
          </w:p>
        </w:tc>
      </w:tr>
      <w:tr w:rsidR="00B7520F" w:rsidRPr="00A17ECE" w14:paraId="189A7CCF" w14:textId="77777777" w:rsidTr="00A17ECE">
        <w:trPr>
          <w:trHeight w:hRule="exact" w:val="284"/>
        </w:trPr>
        <w:tc>
          <w:tcPr>
            <w:tcW w:w="3840" w:type="dxa"/>
            <w:tcBorders>
              <w:top w:val="nil"/>
              <w:left w:val="nil"/>
              <w:bottom w:val="nil"/>
              <w:right w:val="nil"/>
            </w:tcBorders>
            <w:shd w:val="clear" w:color="auto" w:fill="auto"/>
            <w:vAlign w:val="center"/>
            <w:hideMark/>
          </w:tcPr>
          <w:p w14:paraId="247BE6CF" w14:textId="77777777" w:rsidR="00B7520F" w:rsidRPr="00A17ECE" w:rsidRDefault="00B7520F" w:rsidP="00B7520F">
            <w:pPr>
              <w:widowControl/>
              <w:autoSpaceDE/>
              <w:autoSpaceDN/>
              <w:adjustRightInd/>
              <w:rPr>
                <w:rFonts w:ascii="Times New Roman" w:hAnsi="Times New Roman" w:cs="Times New Roman"/>
              </w:rPr>
            </w:pPr>
            <w:r w:rsidRPr="00A17ECE">
              <w:rPr>
                <w:rFonts w:ascii="Times New Roman" w:hAnsi="Times New Roman" w:cs="Times New Roman"/>
              </w:rPr>
              <w:t>Avales y cauciones no financieros prestados</w:t>
            </w:r>
          </w:p>
        </w:tc>
        <w:tc>
          <w:tcPr>
            <w:tcW w:w="1263" w:type="dxa"/>
            <w:tcBorders>
              <w:top w:val="nil"/>
              <w:left w:val="nil"/>
              <w:bottom w:val="nil"/>
              <w:right w:val="nil"/>
            </w:tcBorders>
            <w:shd w:val="clear" w:color="auto" w:fill="auto"/>
            <w:vAlign w:val="center"/>
            <w:hideMark/>
          </w:tcPr>
          <w:p w14:paraId="405263AC"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36</w:t>
            </w:r>
          </w:p>
        </w:tc>
        <w:tc>
          <w:tcPr>
            <w:tcW w:w="1418" w:type="dxa"/>
            <w:tcBorders>
              <w:top w:val="nil"/>
              <w:left w:val="nil"/>
              <w:bottom w:val="nil"/>
              <w:right w:val="nil"/>
            </w:tcBorders>
            <w:shd w:val="clear" w:color="auto" w:fill="auto"/>
            <w:vAlign w:val="center"/>
            <w:hideMark/>
          </w:tcPr>
          <w:p w14:paraId="33C6A5F9" w14:textId="77777777" w:rsidR="00B7520F" w:rsidRPr="00A17ECE" w:rsidRDefault="004F1B37" w:rsidP="00B7520F">
            <w:pPr>
              <w:widowControl/>
              <w:autoSpaceDE/>
              <w:autoSpaceDN/>
              <w:adjustRightInd/>
              <w:jc w:val="center"/>
              <w:rPr>
                <w:rFonts w:ascii="Times New Roman" w:hAnsi="Times New Roman" w:cs="Times New Roman"/>
              </w:rPr>
            </w:pPr>
            <w:r>
              <w:rPr>
                <w:rFonts w:ascii="Times New Roman" w:hAnsi="Times New Roman" w:cs="Times New Roman"/>
              </w:rPr>
              <w:t>0</w:t>
            </w:r>
          </w:p>
        </w:tc>
        <w:tc>
          <w:tcPr>
            <w:tcW w:w="1134" w:type="dxa"/>
            <w:tcBorders>
              <w:top w:val="nil"/>
              <w:left w:val="nil"/>
              <w:bottom w:val="nil"/>
              <w:right w:val="nil"/>
            </w:tcBorders>
            <w:shd w:val="clear" w:color="auto" w:fill="auto"/>
            <w:vAlign w:val="center"/>
            <w:hideMark/>
          </w:tcPr>
          <w:p w14:paraId="66DA1394"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36</w:t>
            </w:r>
          </w:p>
        </w:tc>
        <w:tc>
          <w:tcPr>
            <w:tcW w:w="1276" w:type="dxa"/>
            <w:tcBorders>
              <w:top w:val="nil"/>
              <w:left w:val="nil"/>
              <w:bottom w:val="nil"/>
              <w:right w:val="nil"/>
            </w:tcBorders>
            <w:shd w:val="clear" w:color="auto" w:fill="auto"/>
            <w:vAlign w:val="center"/>
            <w:hideMark/>
          </w:tcPr>
          <w:p w14:paraId="572DF19A"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0</w:t>
            </w:r>
          </w:p>
        </w:tc>
      </w:tr>
      <w:tr w:rsidR="00B7520F" w:rsidRPr="00A17ECE" w14:paraId="084F59CA" w14:textId="77777777" w:rsidTr="00A17ECE">
        <w:trPr>
          <w:trHeight w:hRule="exact" w:val="284"/>
        </w:trPr>
        <w:tc>
          <w:tcPr>
            <w:tcW w:w="3840" w:type="dxa"/>
            <w:tcBorders>
              <w:top w:val="single" w:sz="4" w:space="0" w:color="auto"/>
              <w:left w:val="nil"/>
              <w:bottom w:val="single" w:sz="4" w:space="0" w:color="auto"/>
              <w:right w:val="nil"/>
            </w:tcBorders>
            <w:shd w:val="clear" w:color="000000" w:fill="F2F2F2"/>
            <w:vAlign w:val="bottom"/>
            <w:hideMark/>
          </w:tcPr>
          <w:p w14:paraId="79B2DF32"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 O T A L</w:t>
            </w:r>
          </w:p>
        </w:tc>
        <w:tc>
          <w:tcPr>
            <w:tcW w:w="1263" w:type="dxa"/>
            <w:tcBorders>
              <w:top w:val="single" w:sz="4" w:space="0" w:color="auto"/>
              <w:left w:val="nil"/>
              <w:bottom w:val="single" w:sz="4" w:space="0" w:color="auto"/>
              <w:right w:val="nil"/>
            </w:tcBorders>
            <w:shd w:val="clear" w:color="000000" w:fill="F2F2F2"/>
            <w:vAlign w:val="center"/>
            <w:hideMark/>
          </w:tcPr>
          <w:p w14:paraId="5E2984BD"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96</w:t>
            </w:r>
          </w:p>
        </w:tc>
        <w:tc>
          <w:tcPr>
            <w:tcW w:w="1418" w:type="dxa"/>
            <w:tcBorders>
              <w:top w:val="single" w:sz="4" w:space="0" w:color="auto"/>
              <w:left w:val="nil"/>
              <w:bottom w:val="single" w:sz="4" w:space="0" w:color="auto"/>
              <w:right w:val="nil"/>
            </w:tcBorders>
            <w:shd w:val="clear" w:color="000000" w:fill="F2F2F2"/>
            <w:vAlign w:val="center"/>
            <w:hideMark/>
          </w:tcPr>
          <w:p w14:paraId="79D61EFF"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0</w:t>
            </w:r>
          </w:p>
        </w:tc>
        <w:tc>
          <w:tcPr>
            <w:tcW w:w="1134" w:type="dxa"/>
            <w:tcBorders>
              <w:top w:val="single" w:sz="4" w:space="0" w:color="auto"/>
              <w:left w:val="nil"/>
              <w:bottom w:val="single" w:sz="4" w:space="0" w:color="auto"/>
              <w:right w:val="nil"/>
            </w:tcBorders>
            <w:shd w:val="clear" w:color="000000" w:fill="F2F2F2"/>
            <w:vAlign w:val="center"/>
            <w:hideMark/>
          </w:tcPr>
          <w:p w14:paraId="267022C3"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66</w:t>
            </w:r>
          </w:p>
        </w:tc>
        <w:tc>
          <w:tcPr>
            <w:tcW w:w="1276" w:type="dxa"/>
            <w:tcBorders>
              <w:top w:val="single" w:sz="4" w:space="0" w:color="auto"/>
              <w:left w:val="nil"/>
              <w:bottom w:val="single" w:sz="4" w:space="0" w:color="auto"/>
              <w:right w:val="nil"/>
            </w:tcBorders>
            <w:shd w:val="clear" w:color="000000" w:fill="F2F2F2"/>
            <w:vAlign w:val="center"/>
            <w:hideMark/>
          </w:tcPr>
          <w:p w14:paraId="36F24BB6"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0</w:t>
            </w:r>
          </w:p>
        </w:tc>
      </w:tr>
    </w:tbl>
    <w:p w14:paraId="67345799" w14:textId="77777777" w:rsidR="00F629A0" w:rsidRDefault="00F629A0" w:rsidP="001D667B">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5E1171C8" w14:textId="77777777" w:rsidR="003E7D2A" w:rsidRPr="00A17ECE" w:rsidRDefault="003E7D2A" w:rsidP="00A17ECE">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5E46E065" w14:textId="77777777" w:rsidR="00F07068" w:rsidRPr="00A17ECE" w:rsidRDefault="00714748" w:rsidP="00FC3EA8">
      <w:pPr>
        <w:shd w:val="clear" w:color="auto" w:fill="FFFFFF"/>
        <w:ind w:left="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F629A0" w:rsidRPr="00A17ECE">
        <w:rPr>
          <w:rFonts w:ascii="Times New Roman" w:hAnsi="Times New Roman" w:cs="Times New Roman"/>
          <w:b/>
          <w:spacing w:val="-3"/>
          <w:sz w:val="24"/>
          <w:szCs w:val="24"/>
          <w:lang w:val="es-ES_tradnl" w:eastAsia="es-ES_tradnl"/>
        </w:rPr>
        <w:t>4</w:t>
      </w:r>
      <w:r w:rsidR="000576A2" w:rsidRPr="00A17ECE">
        <w:rPr>
          <w:rFonts w:ascii="Times New Roman" w:hAnsi="Times New Roman" w:cs="Times New Roman"/>
          <w:b/>
          <w:spacing w:val="-3"/>
          <w:sz w:val="24"/>
          <w:szCs w:val="24"/>
          <w:lang w:val="es-ES_tradnl" w:eastAsia="es-ES_tradnl"/>
        </w:rPr>
        <w:t>.</w:t>
      </w:r>
      <w:r w:rsidR="00F07068" w:rsidRPr="00A17ECE">
        <w:rPr>
          <w:rFonts w:ascii="Times New Roman" w:hAnsi="Times New Roman" w:cs="Times New Roman"/>
          <w:b/>
          <w:spacing w:val="-3"/>
          <w:sz w:val="24"/>
          <w:szCs w:val="24"/>
          <w:lang w:val="es-ES_tradnl" w:eastAsia="es-ES_tradnl"/>
        </w:rPr>
        <w:t xml:space="preserve"> Información sobre la naturaleza y el nivel de riesgo procedente de instrumentos financieros</w:t>
      </w:r>
    </w:p>
    <w:p w14:paraId="601B5B41" w14:textId="77777777" w:rsidR="00F07068" w:rsidRPr="00A17ECE" w:rsidRDefault="00F07068" w:rsidP="00A17ECE">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sociedad dada su tipología y actividad que desarrolla</w:t>
      </w:r>
      <w:r w:rsidR="00287B8E"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no posee riesgos de crédito</w:t>
      </w:r>
      <w:r w:rsidR="00287B8E"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ni riesgos de mercado, incluyendo dentro de éstos últimos los riesgos de tipo de cambio, de tipo de interés y de tipo de precio.</w:t>
      </w:r>
    </w:p>
    <w:p w14:paraId="1488C148" w14:textId="77777777" w:rsidR="004C7747" w:rsidRPr="00A17ECE" w:rsidRDefault="004C7747" w:rsidP="00A17ECE">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Al ser una sociedad municipal íntegramente participada, el riesgo de liquidez está vinculado a la aprobación de los créditos municipales presupuestarios respectivos que den cobertura a los gastos de la entidad, y, en cualquier caso, por obligación estatutaria el Socio único estaría obligado a la compensación del déficit respectivo.</w:t>
      </w:r>
    </w:p>
    <w:p w14:paraId="5D6B9383" w14:textId="77777777" w:rsidR="00984D7F" w:rsidRPr="00A17ECE" w:rsidRDefault="00984D7F" w:rsidP="00A17ECE">
      <w:pPr>
        <w:shd w:val="clear" w:color="auto" w:fill="FFFFFF"/>
        <w:ind w:firstLine="705"/>
        <w:jc w:val="both"/>
        <w:rPr>
          <w:rFonts w:ascii="Times New Roman" w:hAnsi="Times New Roman" w:cs="Times New Roman"/>
          <w:b/>
          <w:color w:val="0000FF"/>
          <w:spacing w:val="-3"/>
          <w:sz w:val="24"/>
          <w:szCs w:val="24"/>
          <w:lang w:val="es-ES_tradnl" w:eastAsia="es-ES_tradnl"/>
        </w:rPr>
      </w:pPr>
    </w:p>
    <w:p w14:paraId="0306F6D0" w14:textId="77777777" w:rsidR="00984D7F" w:rsidRPr="00A17ECE" w:rsidRDefault="00984D7F" w:rsidP="00A17ECE">
      <w:pPr>
        <w:shd w:val="clear" w:color="auto" w:fill="FFFFFF"/>
        <w:ind w:firstLine="705"/>
        <w:jc w:val="both"/>
        <w:rPr>
          <w:rFonts w:ascii="Times New Roman" w:hAnsi="Times New Roman" w:cs="Times New Roman"/>
          <w:b/>
          <w:color w:val="0000FF"/>
          <w:spacing w:val="-3"/>
          <w:sz w:val="24"/>
          <w:szCs w:val="24"/>
          <w:lang w:val="es-ES_tradnl" w:eastAsia="es-ES_tradnl"/>
        </w:rPr>
      </w:pPr>
    </w:p>
    <w:p w14:paraId="3D374475" w14:textId="77777777" w:rsidR="006C0067" w:rsidRPr="00A17ECE" w:rsidRDefault="00714748" w:rsidP="00A17ECE">
      <w:pPr>
        <w:shd w:val="clear" w:color="auto" w:fill="FFFFFF"/>
        <w:ind w:firstLine="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6D7017" w:rsidRPr="00A17ECE">
        <w:rPr>
          <w:rFonts w:ascii="Times New Roman" w:hAnsi="Times New Roman" w:cs="Times New Roman"/>
          <w:b/>
          <w:spacing w:val="-3"/>
          <w:sz w:val="24"/>
          <w:szCs w:val="24"/>
          <w:lang w:val="es-ES_tradnl" w:eastAsia="es-ES_tradnl"/>
        </w:rPr>
        <w:t>5</w:t>
      </w:r>
      <w:r w:rsidR="006C0067" w:rsidRPr="00A17ECE">
        <w:rPr>
          <w:rFonts w:ascii="Times New Roman" w:hAnsi="Times New Roman" w:cs="Times New Roman"/>
          <w:b/>
          <w:spacing w:val="-3"/>
          <w:sz w:val="24"/>
          <w:szCs w:val="24"/>
          <w:lang w:val="es-ES_tradnl" w:eastAsia="es-ES_tradnl"/>
        </w:rPr>
        <w:t>. Deudas empresas del grupo:</w:t>
      </w:r>
    </w:p>
    <w:p w14:paraId="0C4A0D82" w14:textId="77777777" w:rsidR="005121AC" w:rsidRPr="00A17ECE" w:rsidRDefault="005121AC" w:rsidP="00A17ECE">
      <w:pPr>
        <w:shd w:val="clear" w:color="auto" w:fill="FFFFFF"/>
        <w:ind w:firstLine="705"/>
        <w:jc w:val="both"/>
        <w:rPr>
          <w:rFonts w:ascii="Times New Roman" w:hAnsi="Times New Roman" w:cs="Times New Roman"/>
          <w:b/>
          <w:spacing w:val="-3"/>
          <w:sz w:val="24"/>
          <w:szCs w:val="24"/>
          <w:lang w:val="es-ES_tradnl" w:eastAsia="es-ES_tradnl"/>
        </w:rPr>
      </w:pPr>
    </w:p>
    <w:p w14:paraId="0FF4E5E8" w14:textId="77777777" w:rsidR="00CD0825" w:rsidRPr="00A17ECE" w:rsidRDefault="006C0067" w:rsidP="00A17ECE">
      <w:pPr>
        <w:shd w:val="clear" w:color="auto" w:fill="FFFFFF"/>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Los pasivos financieros con empresas del grupo se ajustan a lo establecido por la Resolución de concesión de operación de crédito </w:t>
      </w:r>
      <w:r w:rsidR="00F7134A" w:rsidRPr="00A17ECE">
        <w:rPr>
          <w:rFonts w:ascii="Times New Roman" w:hAnsi="Times New Roman" w:cs="Times New Roman"/>
          <w:spacing w:val="-3"/>
          <w:sz w:val="24"/>
          <w:szCs w:val="24"/>
          <w:lang w:val="es-ES_tradnl" w:eastAsia="es-ES_tradnl"/>
        </w:rPr>
        <w:t xml:space="preserve">a corto plazo por importe de </w:t>
      </w:r>
      <w:r w:rsidR="00F629A0" w:rsidRPr="00A17ECE">
        <w:rPr>
          <w:rFonts w:ascii="Times New Roman" w:hAnsi="Times New Roman" w:cs="Times New Roman"/>
          <w:spacing w:val="-3"/>
          <w:sz w:val="24"/>
          <w:szCs w:val="24"/>
          <w:lang w:val="es-ES_tradnl" w:eastAsia="es-ES_tradnl"/>
        </w:rPr>
        <w:t>21.544,19</w:t>
      </w:r>
      <w:r w:rsidR="00855A34" w:rsidRPr="00A17ECE">
        <w:rPr>
          <w:rFonts w:ascii="Times New Roman" w:hAnsi="Times New Roman" w:cs="Times New Roman"/>
          <w:spacing w:val="-3"/>
          <w:sz w:val="24"/>
          <w:szCs w:val="24"/>
          <w:lang w:val="es-ES_tradnl" w:eastAsia="es-ES_tradnl"/>
        </w:rPr>
        <w:t xml:space="preserve"> </w:t>
      </w:r>
      <w:r w:rsidR="0014391A" w:rsidRPr="00A17ECE">
        <w:rPr>
          <w:rFonts w:ascii="Times New Roman" w:hAnsi="Times New Roman" w:cs="Times New Roman"/>
          <w:spacing w:val="-3"/>
          <w:sz w:val="24"/>
          <w:szCs w:val="24"/>
          <w:lang w:val="es-ES_tradnl" w:eastAsia="es-ES_tradnl"/>
        </w:rPr>
        <w:t>e</w:t>
      </w:r>
      <w:r w:rsidR="00F7134A" w:rsidRPr="00A17ECE">
        <w:rPr>
          <w:rFonts w:ascii="Times New Roman" w:hAnsi="Times New Roman" w:cs="Times New Roman"/>
          <w:spacing w:val="-3"/>
          <w:sz w:val="24"/>
          <w:szCs w:val="24"/>
          <w:lang w:val="es-ES_tradnl" w:eastAsia="es-ES_tradnl"/>
        </w:rPr>
        <w:t>uros</w:t>
      </w:r>
      <w:r w:rsidR="00855A34" w:rsidRPr="00A17ECE">
        <w:rPr>
          <w:rFonts w:ascii="Times New Roman" w:hAnsi="Times New Roman" w:cs="Times New Roman"/>
          <w:spacing w:val="-3"/>
          <w:sz w:val="24"/>
          <w:szCs w:val="24"/>
          <w:lang w:val="es-ES_tradnl" w:eastAsia="es-ES_tradnl"/>
        </w:rPr>
        <w:t xml:space="preserve"> para el presente ejercicio y de </w:t>
      </w:r>
      <w:r w:rsidR="005121AC" w:rsidRPr="00A17ECE">
        <w:rPr>
          <w:rFonts w:ascii="Times New Roman" w:hAnsi="Times New Roman" w:cs="Times New Roman"/>
          <w:spacing w:val="-3"/>
          <w:sz w:val="24"/>
          <w:szCs w:val="24"/>
          <w:lang w:val="es-ES_tradnl" w:eastAsia="es-ES_tradnl"/>
        </w:rPr>
        <w:t>107.721,35</w:t>
      </w:r>
      <w:r w:rsidR="00B7074E" w:rsidRPr="00A17ECE">
        <w:rPr>
          <w:rFonts w:ascii="Times New Roman" w:hAnsi="Times New Roman" w:cs="Times New Roman"/>
          <w:spacing w:val="-3"/>
          <w:sz w:val="24"/>
          <w:szCs w:val="24"/>
          <w:lang w:val="es-ES_tradnl" w:eastAsia="es-ES_tradnl"/>
        </w:rPr>
        <w:t xml:space="preserve"> </w:t>
      </w:r>
      <w:r w:rsidR="0014391A" w:rsidRPr="00A17ECE">
        <w:rPr>
          <w:rFonts w:ascii="Times New Roman" w:hAnsi="Times New Roman" w:cs="Times New Roman"/>
          <w:spacing w:val="-3"/>
          <w:sz w:val="24"/>
          <w:szCs w:val="24"/>
          <w:lang w:val="es-ES_tradnl" w:eastAsia="es-ES_tradnl"/>
        </w:rPr>
        <w:t>e</w:t>
      </w:r>
      <w:r w:rsidR="00111B3F" w:rsidRPr="00A17ECE">
        <w:rPr>
          <w:rFonts w:ascii="Times New Roman" w:hAnsi="Times New Roman" w:cs="Times New Roman"/>
          <w:spacing w:val="-3"/>
          <w:sz w:val="24"/>
          <w:szCs w:val="24"/>
          <w:lang w:val="es-ES_tradnl" w:eastAsia="es-ES_tradnl"/>
        </w:rPr>
        <w:t>uros</w:t>
      </w:r>
      <w:r w:rsidR="00855A34" w:rsidRPr="00A17ECE">
        <w:rPr>
          <w:rFonts w:ascii="Times New Roman" w:hAnsi="Times New Roman" w:cs="Times New Roman"/>
          <w:spacing w:val="-3"/>
          <w:sz w:val="24"/>
          <w:szCs w:val="24"/>
          <w:lang w:val="es-ES_tradnl" w:eastAsia="es-ES_tradnl"/>
        </w:rPr>
        <w:t xml:space="preserve"> para el ejercicio anterior</w:t>
      </w:r>
      <w:r w:rsidRPr="00A17ECE">
        <w:rPr>
          <w:rFonts w:ascii="Times New Roman" w:hAnsi="Times New Roman" w:cs="Times New Roman"/>
          <w:spacing w:val="-3"/>
          <w:sz w:val="24"/>
          <w:szCs w:val="24"/>
          <w:lang w:val="es-ES_tradnl" w:eastAsia="es-ES_tradnl"/>
        </w:rPr>
        <w:t xml:space="preserve">, por parte del </w:t>
      </w:r>
      <w:r w:rsidR="00A91F42" w:rsidRPr="00A17ECE">
        <w:rPr>
          <w:rFonts w:ascii="Times New Roman" w:hAnsi="Times New Roman" w:cs="Times New Roman"/>
          <w:spacing w:val="-3"/>
          <w:sz w:val="24"/>
          <w:szCs w:val="24"/>
          <w:lang w:val="es-ES_tradnl" w:eastAsia="es-ES_tradnl"/>
        </w:rPr>
        <w:t>Excmo. Ayuntamiento</w:t>
      </w:r>
      <w:r w:rsidRPr="00A17ECE">
        <w:rPr>
          <w:rFonts w:ascii="Times New Roman" w:hAnsi="Times New Roman" w:cs="Times New Roman"/>
          <w:spacing w:val="-3"/>
          <w:sz w:val="24"/>
          <w:szCs w:val="24"/>
          <w:lang w:val="es-ES_tradnl" w:eastAsia="es-ES_tradnl"/>
        </w:rPr>
        <w:t xml:space="preserve"> de Las Palmas de Gran Canaria a la </w:t>
      </w:r>
      <w:r w:rsidR="00951128" w:rsidRPr="00A17ECE">
        <w:rPr>
          <w:rFonts w:ascii="Times New Roman" w:hAnsi="Times New Roman" w:cs="Times New Roman"/>
          <w:spacing w:val="-3"/>
          <w:sz w:val="24"/>
          <w:szCs w:val="24"/>
          <w:lang w:val="es-ES_tradnl" w:eastAsia="es-ES_tradnl"/>
        </w:rPr>
        <w:t>S</w:t>
      </w:r>
      <w:r w:rsidRPr="00A17ECE">
        <w:rPr>
          <w:rFonts w:ascii="Times New Roman" w:hAnsi="Times New Roman" w:cs="Times New Roman"/>
          <w:spacing w:val="-3"/>
          <w:sz w:val="24"/>
          <w:szCs w:val="24"/>
          <w:lang w:val="es-ES_tradnl" w:eastAsia="es-ES_tradnl"/>
        </w:rPr>
        <w:t xml:space="preserve">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4124B92B" w14:textId="77777777" w:rsidR="00F33207" w:rsidRPr="00A17ECE" w:rsidRDefault="00F33207" w:rsidP="00A17ECE">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38E06FD4" w14:textId="77777777" w:rsidR="00F33207" w:rsidRDefault="00F33207"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152EDD41" w14:textId="77777777" w:rsidR="00FC3EA8"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41EAB3CC" w14:textId="77777777" w:rsidR="00FC3EA8"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40060E4" w14:textId="77777777" w:rsidR="00FC3EA8" w:rsidRPr="00A17ECE"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7D91E51D" w14:textId="77777777" w:rsidR="007F702F" w:rsidRDefault="007F702F" w:rsidP="00AA0EFF">
      <w:pPr>
        <w:shd w:val="clear" w:color="auto" w:fill="FFFFFF"/>
        <w:ind w:left="709"/>
        <w:jc w:val="both"/>
        <w:rPr>
          <w:rFonts w:ascii="Times New Roman" w:hAnsi="Times New Roman" w:cs="Times New Roman"/>
          <w:b/>
          <w:spacing w:val="-2"/>
          <w:sz w:val="24"/>
          <w:szCs w:val="24"/>
          <w:u w:val="single"/>
          <w:lang w:val="es-ES_tradnl" w:eastAsia="es-ES_tradnl"/>
        </w:rPr>
      </w:pPr>
    </w:p>
    <w:p w14:paraId="65851F3B" w14:textId="77777777" w:rsidR="007D3AE1" w:rsidRDefault="007D3AE1" w:rsidP="00AA0EFF">
      <w:pPr>
        <w:shd w:val="clear" w:color="auto" w:fill="FFFFFF"/>
        <w:ind w:left="709"/>
        <w:jc w:val="both"/>
        <w:rPr>
          <w:rFonts w:ascii="Times New Roman" w:hAnsi="Times New Roman" w:cs="Times New Roman"/>
          <w:b/>
          <w:spacing w:val="-2"/>
          <w:sz w:val="24"/>
          <w:szCs w:val="24"/>
          <w:u w:val="single"/>
          <w:lang w:val="es-ES_tradnl" w:eastAsia="es-ES_tradnl"/>
        </w:rPr>
      </w:pPr>
    </w:p>
    <w:p w14:paraId="610F8504" w14:textId="39D96F07" w:rsidR="00AA0EFF" w:rsidRPr="00A17ECE" w:rsidRDefault="00AA0EFF" w:rsidP="00AA0EFF">
      <w:pPr>
        <w:shd w:val="clear" w:color="auto" w:fill="FFFFFF"/>
        <w:ind w:left="709"/>
        <w:jc w:val="both"/>
        <w:rPr>
          <w:rFonts w:ascii="Times New Roman" w:hAnsi="Times New Roman" w:cs="Times New Roman"/>
          <w:b/>
          <w:spacing w:val="-2"/>
          <w:sz w:val="24"/>
          <w:szCs w:val="24"/>
          <w:u w:val="single"/>
          <w:lang w:val="es-ES_tradnl" w:eastAsia="es-ES_tradnl"/>
        </w:rPr>
      </w:pPr>
      <w:r w:rsidRPr="00A17ECE">
        <w:rPr>
          <w:rFonts w:ascii="Times New Roman" w:hAnsi="Times New Roman" w:cs="Times New Roman"/>
          <w:b/>
          <w:spacing w:val="-2"/>
          <w:sz w:val="24"/>
          <w:szCs w:val="24"/>
          <w:u w:val="single"/>
          <w:lang w:val="es-ES_tradnl" w:eastAsia="es-ES_tradnl"/>
        </w:rPr>
        <w:t>C) OTRA INFORMACIÓN</w:t>
      </w:r>
    </w:p>
    <w:p w14:paraId="2B6ED17B" w14:textId="77777777" w:rsidR="00AA0EFF" w:rsidRPr="00A17ECE" w:rsidRDefault="00AA0EFF" w:rsidP="00AA0EFF">
      <w:pPr>
        <w:pStyle w:val="Default"/>
        <w:jc w:val="both"/>
        <w:rPr>
          <w:rFonts w:ascii="Times New Roman" w:hAnsi="Times New Roman" w:cs="Times New Roman"/>
          <w:b/>
          <w:color w:val="auto"/>
        </w:rPr>
      </w:pPr>
    </w:p>
    <w:p w14:paraId="55672C28" w14:textId="77777777" w:rsidR="00AA0EFF" w:rsidRPr="00A17ECE" w:rsidRDefault="00AA0EFF" w:rsidP="00AA0EFF">
      <w:pPr>
        <w:pStyle w:val="Default"/>
        <w:ind w:left="709"/>
        <w:jc w:val="both"/>
        <w:rPr>
          <w:rFonts w:ascii="Times New Roman" w:hAnsi="Times New Roman" w:cs="Times New Roman"/>
          <w:color w:val="auto"/>
          <w:spacing w:val="-2"/>
          <w:lang w:val="es-ES_tradnl" w:eastAsia="es-ES_tradnl"/>
        </w:rPr>
      </w:pPr>
      <w:r w:rsidRPr="00A17ECE">
        <w:rPr>
          <w:rFonts w:ascii="Times New Roman" w:hAnsi="Times New Roman" w:cs="Times New Roman"/>
          <w:color w:val="auto"/>
          <w:spacing w:val="-2"/>
          <w:lang w:val="es-ES_tradnl" w:eastAsia="es-ES_tradnl"/>
        </w:rPr>
        <w:t>Las pérdidas y ganancias vinculadas a instrumentos financieros con reflejo en la cuenta de resultados se recogen en los resultados financieros siguientes:</w:t>
      </w:r>
    </w:p>
    <w:p w14:paraId="7215D784" w14:textId="77777777" w:rsidR="00F33207" w:rsidRPr="00A17ECE" w:rsidRDefault="00F33207" w:rsidP="00AA0EFF">
      <w:pPr>
        <w:pStyle w:val="Default"/>
        <w:ind w:left="709"/>
        <w:jc w:val="both"/>
        <w:rPr>
          <w:rFonts w:ascii="Times New Roman" w:hAnsi="Times New Roman" w:cs="Times New Roman"/>
          <w:color w:val="auto"/>
          <w:spacing w:val="-2"/>
          <w:highlight w:val="yellow"/>
          <w:lang w:val="es-ES_tradnl" w:eastAsia="es-ES_tradnl"/>
        </w:rPr>
      </w:pPr>
    </w:p>
    <w:tbl>
      <w:tblPr>
        <w:tblW w:w="4897" w:type="dxa"/>
        <w:jc w:val="center"/>
        <w:tblCellMar>
          <w:left w:w="70" w:type="dxa"/>
          <w:right w:w="70" w:type="dxa"/>
        </w:tblCellMar>
        <w:tblLook w:val="04A0" w:firstRow="1" w:lastRow="0" w:firstColumn="1" w:lastColumn="0" w:noHBand="0" w:noVBand="1"/>
      </w:tblPr>
      <w:tblGrid>
        <w:gridCol w:w="2145"/>
        <w:gridCol w:w="1376"/>
        <w:gridCol w:w="1376"/>
      </w:tblGrid>
      <w:tr w:rsidR="006D7017" w:rsidRPr="00A17ECE" w14:paraId="465C3EE7" w14:textId="77777777" w:rsidTr="00FA5C3F">
        <w:trPr>
          <w:trHeight w:val="288"/>
          <w:jc w:val="center"/>
        </w:trPr>
        <w:tc>
          <w:tcPr>
            <w:tcW w:w="2145" w:type="dxa"/>
            <w:tcBorders>
              <w:top w:val="single" w:sz="4" w:space="0" w:color="auto"/>
              <w:left w:val="nil"/>
              <w:bottom w:val="single" w:sz="4" w:space="0" w:color="auto"/>
              <w:right w:val="nil"/>
            </w:tcBorders>
            <w:shd w:val="clear" w:color="000000" w:fill="F2F2F2"/>
            <w:noWrap/>
            <w:vAlign w:val="bottom"/>
            <w:hideMark/>
          </w:tcPr>
          <w:p w14:paraId="4AF9CCC0"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 </w:t>
            </w:r>
          </w:p>
        </w:tc>
        <w:tc>
          <w:tcPr>
            <w:tcW w:w="1376" w:type="dxa"/>
            <w:tcBorders>
              <w:top w:val="single" w:sz="4" w:space="0" w:color="auto"/>
              <w:left w:val="nil"/>
              <w:bottom w:val="single" w:sz="4" w:space="0" w:color="auto"/>
              <w:right w:val="nil"/>
            </w:tcBorders>
            <w:shd w:val="clear" w:color="000000" w:fill="F2F2F2"/>
            <w:noWrap/>
            <w:vAlign w:val="center"/>
            <w:hideMark/>
          </w:tcPr>
          <w:p w14:paraId="6C30CDDF"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Ejercicio 2023</w:t>
            </w:r>
          </w:p>
        </w:tc>
        <w:tc>
          <w:tcPr>
            <w:tcW w:w="1376" w:type="dxa"/>
            <w:tcBorders>
              <w:top w:val="single" w:sz="4" w:space="0" w:color="auto"/>
              <w:left w:val="nil"/>
              <w:bottom w:val="single" w:sz="4" w:space="0" w:color="auto"/>
              <w:right w:val="nil"/>
            </w:tcBorders>
            <w:shd w:val="clear" w:color="000000" w:fill="F2F2F2"/>
            <w:noWrap/>
            <w:vAlign w:val="center"/>
            <w:hideMark/>
          </w:tcPr>
          <w:p w14:paraId="2756C1F9"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Ejercicio 2022</w:t>
            </w:r>
          </w:p>
        </w:tc>
      </w:tr>
      <w:tr w:rsidR="006D7017" w:rsidRPr="00A17ECE" w14:paraId="7B7BDE6A" w14:textId="77777777" w:rsidTr="00FA5C3F">
        <w:trPr>
          <w:trHeight w:val="288"/>
          <w:jc w:val="center"/>
        </w:trPr>
        <w:tc>
          <w:tcPr>
            <w:tcW w:w="2145" w:type="dxa"/>
            <w:tcBorders>
              <w:top w:val="single" w:sz="4" w:space="0" w:color="auto"/>
              <w:left w:val="nil"/>
              <w:right w:val="nil"/>
            </w:tcBorders>
            <w:shd w:val="clear" w:color="auto" w:fill="auto"/>
            <w:vAlign w:val="center"/>
            <w:hideMark/>
          </w:tcPr>
          <w:p w14:paraId="5BE60EC4" w14:textId="77777777" w:rsidR="006D7017" w:rsidRPr="00A17ECE" w:rsidRDefault="006D7017" w:rsidP="006D7017">
            <w:pPr>
              <w:widowControl/>
              <w:autoSpaceDE/>
              <w:autoSpaceDN/>
              <w:adjustRightInd/>
              <w:rPr>
                <w:rFonts w:ascii="Times New Roman" w:hAnsi="Times New Roman" w:cs="Times New Roman"/>
              </w:rPr>
            </w:pPr>
            <w:r w:rsidRPr="00A17ECE">
              <w:rPr>
                <w:rFonts w:ascii="Times New Roman" w:hAnsi="Times New Roman" w:cs="Times New Roman"/>
              </w:rPr>
              <w:t>Ingresos Financieros</w:t>
            </w:r>
          </w:p>
        </w:tc>
        <w:tc>
          <w:tcPr>
            <w:tcW w:w="1376" w:type="dxa"/>
            <w:tcBorders>
              <w:top w:val="single" w:sz="4" w:space="0" w:color="auto"/>
              <w:left w:val="nil"/>
              <w:right w:val="nil"/>
            </w:tcBorders>
            <w:shd w:val="clear" w:color="auto" w:fill="auto"/>
            <w:vAlign w:val="center"/>
            <w:hideMark/>
          </w:tcPr>
          <w:p w14:paraId="23D14FCB"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1.873,53</w:t>
            </w:r>
          </w:p>
        </w:tc>
        <w:tc>
          <w:tcPr>
            <w:tcW w:w="1376" w:type="dxa"/>
            <w:tcBorders>
              <w:top w:val="single" w:sz="4" w:space="0" w:color="auto"/>
              <w:left w:val="nil"/>
              <w:right w:val="nil"/>
            </w:tcBorders>
            <w:shd w:val="clear" w:color="auto" w:fill="auto"/>
            <w:vAlign w:val="center"/>
            <w:hideMark/>
          </w:tcPr>
          <w:p w14:paraId="2FEEE960"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2.766,39</w:t>
            </w:r>
          </w:p>
        </w:tc>
      </w:tr>
      <w:tr w:rsidR="006D7017" w:rsidRPr="00A17ECE" w14:paraId="3B9005A5" w14:textId="77777777" w:rsidTr="00FA5C3F">
        <w:trPr>
          <w:trHeight w:val="288"/>
          <w:jc w:val="center"/>
        </w:trPr>
        <w:tc>
          <w:tcPr>
            <w:tcW w:w="2145" w:type="dxa"/>
            <w:tcBorders>
              <w:left w:val="nil"/>
              <w:bottom w:val="single" w:sz="4" w:space="0" w:color="auto"/>
              <w:right w:val="nil"/>
            </w:tcBorders>
            <w:shd w:val="clear" w:color="auto" w:fill="auto"/>
            <w:vAlign w:val="center"/>
            <w:hideMark/>
          </w:tcPr>
          <w:p w14:paraId="5A1080D7" w14:textId="77777777" w:rsidR="006D7017" w:rsidRPr="00A17ECE" w:rsidRDefault="006D7017" w:rsidP="006D7017">
            <w:pPr>
              <w:widowControl/>
              <w:autoSpaceDE/>
              <w:autoSpaceDN/>
              <w:adjustRightInd/>
              <w:rPr>
                <w:rFonts w:ascii="Times New Roman" w:hAnsi="Times New Roman" w:cs="Times New Roman"/>
              </w:rPr>
            </w:pPr>
            <w:r w:rsidRPr="00A17ECE">
              <w:rPr>
                <w:rFonts w:ascii="Times New Roman" w:hAnsi="Times New Roman" w:cs="Times New Roman"/>
              </w:rPr>
              <w:t>Gastos Financieros</w:t>
            </w:r>
          </w:p>
        </w:tc>
        <w:tc>
          <w:tcPr>
            <w:tcW w:w="1376" w:type="dxa"/>
            <w:tcBorders>
              <w:left w:val="nil"/>
              <w:bottom w:val="single" w:sz="4" w:space="0" w:color="auto"/>
              <w:right w:val="nil"/>
            </w:tcBorders>
            <w:shd w:val="clear" w:color="auto" w:fill="auto"/>
            <w:vAlign w:val="center"/>
            <w:hideMark/>
          </w:tcPr>
          <w:p w14:paraId="462BAD85"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-35.939,94</w:t>
            </w:r>
          </w:p>
        </w:tc>
        <w:tc>
          <w:tcPr>
            <w:tcW w:w="1376" w:type="dxa"/>
            <w:tcBorders>
              <w:left w:val="nil"/>
              <w:bottom w:val="single" w:sz="4" w:space="0" w:color="auto"/>
              <w:right w:val="nil"/>
            </w:tcBorders>
            <w:shd w:val="clear" w:color="auto" w:fill="auto"/>
            <w:vAlign w:val="center"/>
            <w:hideMark/>
          </w:tcPr>
          <w:p w14:paraId="14AC92FF"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-482,76</w:t>
            </w:r>
          </w:p>
        </w:tc>
      </w:tr>
      <w:tr w:rsidR="006D7017" w:rsidRPr="00A17ECE" w14:paraId="053721B9" w14:textId="77777777" w:rsidTr="006D7017">
        <w:trPr>
          <w:trHeight w:val="288"/>
          <w:jc w:val="center"/>
        </w:trPr>
        <w:tc>
          <w:tcPr>
            <w:tcW w:w="2145" w:type="dxa"/>
            <w:tcBorders>
              <w:top w:val="nil"/>
              <w:left w:val="nil"/>
              <w:bottom w:val="single" w:sz="4" w:space="0" w:color="auto"/>
              <w:right w:val="nil"/>
            </w:tcBorders>
            <w:shd w:val="clear" w:color="000000" w:fill="F2F2F2"/>
            <w:vAlign w:val="center"/>
            <w:hideMark/>
          </w:tcPr>
          <w:p w14:paraId="1F356FF2" w14:textId="77777777" w:rsidR="006D7017" w:rsidRPr="00A17ECE" w:rsidRDefault="006D7017" w:rsidP="006D7017">
            <w:pPr>
              <w:widowControl/>
              <w:autoSpaceDE/>
              <w:autoSpaceDN/>
              <w:adjustRightInd/>
              <w:ind w:firstLineChars="500" w:firstLine="1004"/>
              <w:jc w:val="right"/>
              <w:rPr>
                <w:rFonts w:ascii="Times New Roman" w:hAnsi="Times New Roman" w:cs="Times New Roman"/>
                <w:b/>
                <w:bCs/>
              </w:rPr>
            </w:pPr>
            <w:r w:rsidRPr="00A17ECE">
              <w:rPr>
                <w:rFonts w:ascii="Times New Roman" w:hAnsi="Times New Roman" w:cs="Times New Roman"/>
                <w:b/>
                <w:bCs/>
              </w:rPr>
              <w:t>T O T A L</w:t>
            </w:r>
          </w:p>
        </w:tc>
        <w:tc>
          <w:tcPr>
            <w:tcW w:w="1376" w:type="dxa"/>
            <w:tcBorders>
              <w:top w:val="nil"/>
              <w:left w:val="nil"/>
              <w:bottom w:val="single" w:sz="4" w:space="0" w:color="auto"/>
              <w:right w:val="nil"/>
            </w:tcBorders>
            <w:shd w:val="clear" w:color="000000" w:fill="F2F2F2"/>
            <w:vAlign w:val="center"/>
            <w:hideMark/>
          </w:tcPr>
          <w:p w14:paraId="60146B0F"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-34.066,41</w:t>
            </w:r>
          </w:p>
        </w:tc>
        <w:tc>
          <w:tcPr>
            <w:tcW w:w="1376" w:type="dxa"/>
            <w:tcBorders>
              <w:top w:val="nil"/>
              <w:left w:val="nil"/>
              <w:bottom w:val="single" w:sz="4" w:space="0" w:color="auto"/>
              <w:right w:val="nil"/>
            </w:tcBorders>
            <w:shd w:val="clear" w:color="000000" w:fill="F2F2F2"/>
            <w:vAlign w:val="center"/>
            <w:hideMark/>
          </w:tcPr>
          <w:p w14:paraId="0A5BF79E"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2.283,63</w:t>
            </w:r>
          </w:p>
        </w:tc>
      </w:tr>
    </w:tbl>
    <w:p w14:paraId="2F1567F6" w14:textId="77777777" w:rsidR="00F33207" w:rsidRPr="00034AEF" w:rsidRDefault="00F33207" w:rsidP="00AA0EFF">
      <w:pPr>
        <w:pStyle w:val="Default"/>
        <w:ind w:left="709"/>
        <w:jc w:val="both"/>
        <w:rPr>
          <w:rFonts w:ascii="Times New Roman" w:hAnsi="Times New Roman" w:cs="Times New Roman"/>
          <w:color w:val="0000FF"/>
          <w:spacing w:val="-2"/>
          <w:sz w:val="22"/>
          <w:szCs w:val="22"/>
          <w:lang w:val="es-ES_tradnl" w:eastAsia="es-ES_tradnl"/>
        </w:rPr>
      </w:pPr>
    </w:p>
    <w:p w14:paraId="63421338" w14:textId="77777777" w:rsidR="00AA0EFF" w:rsidRPr="00034AEF" w:rsidRDefault="00AA0EFF" w:rsidP="00AA0EFF">
      <w:pPr>
        <w:pStyle w:val="Default"/>
        <w:ind w:left="709"/>
        <w:jc w:val="both"/>
        <w:rPr>
          <w:rFonts w:ascii="Times New Roman" w:hAnsi="Times New Roman" w:cs="Times New Roman"/>
          <w:color w:val="0000FF"/>
          <w:spacing w:val="-2"/>
          <w:sz w:val="22"/>
          <w:szCs w:val="22"/>
          <w:lang w:val="es-ES_tradnl" w:eastAsia="es-ES_tradnl"/>
        </w:rPr>
      </w:pPr>
    </w:p>
    <w:p w14:paraId="78E836CA" w14:textId="77777777" w:rsidR="00DC2644" w:rsidRPr="00A17ECE" w:rsidRDefault="008513D2" w:rsidP="00DC2644">
      <w:pPr>
        <w:shd w:val="clear" w:color="auto" w:fill="FFFFFF"/>
        <w:ind w:firstLine="709"/>
        <w:jc w:val="both"/>
        <w:rPr>
          <w:rFonts w:ascii="Times New Roman" w:hAnsi="Times New Roman" w:cs="Times New Roman"/>
          <w:b/>
          <w:bCs/>
          <w:sz w:val="24"/>
          <w:szCs w:val="24"/>
          <w:lang w:val="es-ES_tradnl" w:eastAsia="es-ES_tradnl"/>
        </w:rPr>
      </w:pPr>
      <w:r w:rsidRPr="00A17ECE">
        <w:rPr>
          <w:rFonts w:ascii="Times New Roman" w:hAnsi="Times New Roman" w:cs="Times New Roman"/>
          <w:b/>
          <w:bCs/>
          <w:sz w:val="24"/>
          <w:szCs w:val="24"/>
          <w:lang w:val="es-ES_tradnl" w:eastAsia="es-ES_tradnl"/>
        </w:rPr>
        <w:t>9</w:t>
      </w:r>
      <w:r w:rsidR="00DC2644" w:rsidRPr="00A17ECE">
        <w:rPr>
          <w:rFonts w:ascii="Times New Roman" w:hAnsi="Times New Roman" w:cs="Times New Roman"/>
          <w:b/>
          <w:bCs/>
          <w:sz w:val="24"/>
          <w:szCs w:val="24"/>
          <w:lang w:val="es-ES_tradnl" w:eastAsia="es-ES_tradnl"/>
        </w:rPr>
        <w:t xml:space="preserve">. </w:t>
      </w:r>
      <w:r w:rsidR="00DC2644" w:rsidRPr="00A17ECE">
        <w:rPr>
          <w:rFonts w:ascii="Times New Roman" w:hAnsi="Times New Roman" w:cs="Times New Roman"/>
          <w:b/>
          <w:bCs/>
          <w:sz w:val="24"/>
          <w:szCs w:val="24"/>
          <w:u w:val="double"/>
          <w:lang w:val="es-ES_tradnl" w:eastAsia="es-ES_tradnl"/>
        </w:rPr>
        <w:t>FONDOS PROPIOS</w:t>
      </w:r>
      <w:r w:rsidR="00DC2644" w:rsidRPr="00A17ECE">
        <w:rPr>
          <w:rFonts w:ascii="Times New Roman" w:hAnsi="Times New Roman" w:cs="Times New Roman"/>
          <w:b/>
          <w:bCs/>
          <w:sz w:val="24"/>
          <w:szCs w:val="24"/>
          <w:lang w:val="es-ES_tradnl" w:eastAsia="es-ES_tradnl"/>
        </w:rPr>
        <w:t xml:space="preserve"> </w:t>
      </w:r>
    </w:p>
    <w:p w14:paraId="7F8ACF5A" w14:textId="77777777" w:rsidR="006D7017" w:rsidRPr="00A17ECE" w:rsidRDefault="006D7017" w:rsidP="00DC2644">
      <w:pPr>
        <w:shd w:val="clear" w:color="auto" w:fill="FFFFFF"/>
        <w:ind w:firstLine="709"/>
        <w:jc w:val="both"/>
        <w:rPr>
          <w:rFonts w:ascii="Times New Roman" w:hAnsi="Times New Roman" w:cs="Times New Roman"/>
          <w:b/>
          <w:bCs/>
          <w:sz w:val="24"/>
          <w:szCs w:val="24"/>
          <w:lang w:val="es-ES_tradnl" w:eastAsia="es-ES_tradnl"/>
        </w:rPr>
      </w:pPr>
    </w:p>
    <w:p w14:paraId="0B41A629" w14:textId="77777777" w:rsidR="006D7017" w:rsidRPr="00A17ECE" w:rsidRDefault="006D7017" w:rsidP="006D7017">
      <w:pPr>
        <w:shd w:val="clear" w:color="auto" w:fill="FFFFFF"/>
        <w:spacing w:line="276" w:lineRule="auto"/>
        <w:ind w:left="720"/>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Capital social</w:t>
      </w:r>
    </w:p>
    <w:p w14:paraId="70902D1C" w14:textId="77777777" w:rsidR="006D11F1" w:rsidRPr="00A17ECE" w:rsidRDefault="006D11F1"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61F908B"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Con fecha 31 de julio de 2020, el Pleno del </w:t>
      </w:r>
      <w:r w:rsidR="00A91F42" w:rsidRPr="00A17ECE">
        <w:rPr>
          <w:rFonts w:ascii="Times New Roman" w:hAnsi="Times New Roman" w:cs="Times New Roman"/>
          <w:spacing w:val="-3"/>
          <w:sz w:val="24"/>
          <w:szCs w:val="24"/>
          <w:lang w:val="es-ES_tradnl" w:eastAsia="es-ES_tradnl"/>
        </w:rPr>
        <w:t>Excmo. Ayuntamiento</w:t>
      </w:r>
      <w:r w:rsidR="00DD666B" w:rsidRPr="00A17ECE">
        <w:rPr>
          <w:rFonts w:ascii="Times New Roman" w:hAnsi="Times New Roman" w:cs="Times New Roman"/>
          <w:spacing w:val="-3"/>
          <w:sz w:val="24"/>
          <w:szCs w:val="24"/>
          <w:lang w:val="es-ES_tradnl" w:eastAsia="es-ES_tradnl"/>
        </w:rPr>
        <w:t xml:space="preserve"> de Las Palmas de Gran Canaria</w:t>
      </w:r>
      <w:r w:rsidRPr="00A17ECE">
        <w:rPr>
          <w:rFonts w:ascii="Times New Roman" w:hAnsi="Times New Roman" w:cs="Times New Roman"/>
          <w:spacing w:val="-3"/>
          <w:sz w:val="24"/>
          <w:szCs w:val="24"/>
          <w:lang w:val="es-ES_tradnl" w:eastAsia="es-ES_tradnl"/>
        </w:rPr>
        <w:t>,</w:t>
      </w:r>
      <w:r w:rsidR="00DD666B" w:rsidRPr="00A17ECE">
        <w:rPr>
          <w:rFonts w:ascii="Times New Roman" w:hAnsi="Times New Roman" w:cs="Times New Roman"/>
          <w:spacing w:val="-3"/>
          <w:sz w:val="24"/>
          <w:szCs w:val="24"/>
          <w:lang w:val="es-ES_tradnl" w:eastAsia="es-ES_tradnl"/>
        </w:rPr>
        <w:t xml:space="preserve"> </w:t>
      </w:r>
      <w:r w:rsidRPr="00A17ECE">
        <w:rPr>
          <w:rFonts w:ascii="Times New Roman" w:hAnsi="Times New Roman" w:cs="Times New Roman"/>
          <w:spacing w:val="-3"/>
          <w:sz w:val="24"/>
          <w:szCs w:val="24"/>
          <w:lang w:val="es-ES_tradnl" w:eastAsia="es-ES_tradnl"/>
        </w:rPr>
        <w:t>socio único de esta Sociedad, en funciones de Junta General de “PROMOCIÓN DE LA CIUDAD DE LAS PALMAS DE GRAN CANARIA, S.A., aprobó la ampliación de capital por aportación dineraria por importe de DOS MILLONES DE EUROS (2.000.000,00 €), mediante la emisión de 3.326 acciones nominativas de nueva creación, todas ellas con igual valor nominal de 601,32291 euros euro cada una.</w:t>
      </w:r>
    </w:p>
    <w:p w14:paraId="63F90A9F"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641965B4"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A tenor de lo cual el Capital Social de la entidad asciende a DOS MILLONES SESENTA MIL CIENTO DOS EUROS (2.060.102), totalmente suscrito y desembolsado por el Excelentísimo </w:t>
      </w:r>
      <w:r w:rsidR="00A91F42" w:rsidRPr="00A17ECE">
        <w:rPr>
          <w:rFonts w:ascii="Times New Roman" w:hAnsi="Times New Roman" w:cs="Times New Roman"/>
          <w:spacing w:val="-3"/>
          <w:sz w:val="24"/>
          <w:szCs w:val="24"/>
          <w:lang w:val="es-ES_tradnl" w:eastAsia="es-ES_tradnl"/>
        </w:rPr>
        <w:t>Excmo. Ayuntamiento</w:t>
      </w:r>
      <w:r w:rsidRPr="00A17ECE">
        <w:rPr>
          <w:rFonts w:ascii="Times New Roman" w:hAnsi="Times New Roman" w:cs="Times New Roman"/>
          <w:spacing w:val="-3"/>
          <w:sz w:val="24"/>
          <w:szCs w:val="24"/>
          <w:lang w:val="es-ES_tradnl" w:eastAsia="es-ES_tradnl"/>
        </w:rPr>
        <w:t xml:space="preserve"> de Las Palmas de Gran Canaria. El Capital social es de la exclusiva propiedad de la Corporación Municipal y está sujeto a lo establecido en el párrafo 2º del artículo 89 del Reglamento de Servicios de las Corporaciones Locales. El capital social está dividido en tres mil cuatrocientas veinte y seis acciones nominativas por valor de 601,02 euros las numeradas del 1 al 100, de la serie A y un valor de 601,32291, las numeradas del 101 al 3.426, ambos inclusive, de la serie B.</w:t>
      </w:r>
    </w:p>
    <w:p w14:paraId="3D5F9277" w14:textId="77777777" w:rsidR="00BD0FD3" w:rsidRPr="00A17ECE" w:rsidRDefault="00BD0FD3"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1682C489" w14:textId="77777777" w:rsidR="006D7017" w:rsidRPr="00A17ECE" w:rsidRDefault="006D7017" w:rsidP="006D7017">
      <w:pPr>
        <w:shd w:val="clear" w:color="auto" w:fill="FFFFFF"/>
        <w:spacing w:line="276" w:lineRule="auto"/>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Reserva legal</w:t>
      </w:r>
    </w:p>
    <w:p w14:paraId="31BA856D" w14:textId="77777777" w:rsidR="006D7017" w:rsidRPr="00A17ECE" w:rsidRDefault="006D7017" w:rsidP="00134564">
      <w:pPr>
        <w:shd w:val="clear" w:color="auto" w:fill="FFFFFF"/>
        <w:ind w:left="720"/>
        <w:jc w:val="both"/>
        <w:rPr>
          <w:rFonts w:ascii="Times New Roman" w:hAnsi="Times New Roman" w:cs="Times New Roman"/>
          <w:spacing w:val="-2"/>
          <w:sz w:val="24"/>
          <w:szCs w:val="24"/>
          <w:lang w:val="es-ES_tradnl" w:eastAsia="es-ES_tradnl"/>
        </w:rPr>
      </w:pPr>
    </w:p>
    <w:p w14:paraId="5B9D6F47" w14:textId="77777777" w:rsidR="00071DEA" w:rsidRPr="00A17ECE" w:rsidRDefault="00A5682D"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reserva legal ha sido dotada de conformidad con el artículo 274 de la Ley de Sociedades de Capital, que establece que, en todo caso, una cifra igual al 10% del beneficio del ejercicio se destinará a ésta hasta que alcance, al menos, el 20% del Capital Social. Al 31 de diciembre de 2023 la reserva legal asciende a 3.256,42 euros, por lo que no se encuentra dotada en su totalidad.</w:t>
      </w:r>
    </w:p>
    <w:p w14:paraId="41C2D7FA" w14:textId="77777777" w:rsidR="004C7747" w:rsidRPr="00A17ECE" w:rsidRDefault="004C7747" w:rsidP="00C22550">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AE45BD9" w14:textId="77777777" w:rsidR="00A5682D" w:rsidRPr="00A17ECE" w:rsidRDefault="00A5682D" w:rsidP="00A5682D">
      <w:pPr>
        <w:shd w:val="clear" w:color="auto" w:fill="FFFFFF"/>
        <w:spacing w:line="276" w:lineRule="auto"/>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Otras aportaciones de socios</w:t>
      </w:r>
    </w:p>
    <w:p w14:paraId="55A47F5A" w14:textId="77777777" w:rsidR="006C2969" w:rsidRPr="00A17ECE" w:rsidRDefault="006C2969" w:rsidP="00134564">
      <w:pPr>
        <w:shd w:val="clear" w:color="auto" w:fill="FFFFFF"/>
        <w:ind w:firstLine="709"/>
        <w:jc w:val="both"/>
        <w:rPr>
          <w:rFonts w:ascii="Times New Roman" w:hAnsi="Times New Roman" w:cs="Times New Roman"/>
          <w:b/>
          <w:spacing w:val="-3"/>
          <w:sz w:val="24"/>
          <w:szCs w:val="24"/>
          <w:lang w:val="es-ES_tradnl" w:eastAsia="es-ES_tradnl"/>
        </w:rPr>
      </w:pPr>
    </w:p>
    <w:p w14:paraId="22B692B6" w14:textId="77777777" w:rsidR="00486703" w:rsidRPr="00A17ECE" w:rsidRDefault="006C2969"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En el acta de fecha 27 de octubre de 2023 el Socio Único de la compañía aprueba una aportación dineraria por importe de 1.612.098,92 euros en concepto de compensación de pérdidas del ejercicio 2022.</w:t>
      </w:r>
    </w:p>
    <w:p w14:paraId="512722FD" w14:textId="77777777" w:rsidR="00D06CFE" w:rsidRPr="00A17ECE" w:rsidRDefault="00D06CF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57619B3" w14:textId="77777777" w:rsidR="00D06CFE" w:rsidRDefault="00D06CF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7EC4E767" w14:textId="77777777" w:rsidR="007F702F" w:rsidRDefault="007F702F"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2EE5287" w14:textId="77777777" w:rsidR="007F702F" w:rsidRDefault="007F702F"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BE0E579" w14:textId="77777777" w:rsidR="00A17ECE" w:rsidRDefault="00A17EC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DD04A65" w14:textId="77777777" w:rsidR="003C4F08" w:rsidRDefault="003C4F08"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AC2CCD9" w14:textId="77777777" w:rsidR="003C4F08" w:rsidRDefault="003C4F08"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0E39779A" w14:textId="77777777" w:rsidR="007F702F" w:rsidRPr="007F702F" w:rsidRDefault="007F702F" w:rsidP="006D6CC8">
      <w:pPr>
        <w:shd w:val="clear" w:color="auto" w:fill="FFFFFF"/>
        <w:ind w:firstLine="709"/>
        <w:jc w:val="both"/>
        <w:rPr>
          <w:rFonts w:ascii="Times New Roman" w:hAnsi="Times New Roman" w:cs="Times New Roman"/>
          <w:b/>
          <w:bCs/>
          <w:sz w:val="18"/>
          <w:szCs w:val="24"/>
          <w:lang w:val="es-ES_tradnl" w:eastAsia="es-ES_tradnl"/>
        </w:rPr>
      </w:pPr>
    </w:p>
    <w:p w14:paraId="4AEB98FA" w14:textId="77777777" w:rsidR="007D3AE1" w:rsidRDefault="007D3AE1" w:rsidP="006D6CC8">
      <w:pPr>
        <w:shd w:val="clear" w:color="auto" w:fill="FFFFFF"/>
        <w:ind w:firstLine="709"/>
        <w:jc w:val="both"/>
        <w:rPr>
          <w:rFonts w:ascii="Times New Roman" w:hAnsi="Times New Roman" w:cs="Times New Roman"/>
          <w:b/>
          <w:bCs/>
          <w:sz w:val="24"/>
          <w:szCs w:val="24"/>
          <w:lang w:val="es-ES_tradnl" w:eastAsia="es-ES_tradnl"/>
        </w:rPr>
      </w:pPr>
    </w:p>
    <w:p w14:paraId="4DAE0F75" w14:textId="3F0C0369" w:rsidR="009B4B09" w:rsidRPr="00A17ECE" w:rsidRDefault="008513D2" w:rsidP="006D6CC8">
      <w:pPr>
        <w:shd w:val="clear" w:color="auto" w:fill="FFFFFF"/>
        <w:ind w:firstLine="709"/>
        <w:jc w:val="both"/>
        <w:rPr>
          <w:rFonts w:ascii="Times New Roman" w:hAnsi="Times New Roman" w:cs="Times New Roman"/>
          <w:b/>
          <w:bCs/>
          <w:sz w:val="24"/>
          <w:szCs w:val="24"/>
          <w:lang w:val="es-ES_tradnl" w:eastAsia="es-ES_tradnl"/>
        </w:rPr>
      </w:pPr>
      <w:r w:rsidRPr="00A17ECE">
        <w:rPr>
          <w:rFonts w:ascii="Times New Roman" w:hAnsi="Times New Roman" w:cs="Times New Roman"/>
          <w:b/>
          <w:bCs/>
          <w:sz w:val="24"/>
          <w:szCs w:val="24"/>
          <w:lang w:val="es-ES_tradnl" w:eastAsia="es-ES_tradnl"/>
        </w:rPr>
        <w:t>10</w:t>
      </w:r>
      <w:r w:rsidR="009B4B09" w:rsidRPr="00A17ECE">
        <w:rPr>
          <w:rFonts w:ascii="Times New Roman" w:hAnsi="Times New Roman" w:cs="Times New Roman"/>
          <w:b/>
          <w:bCs/>
          <w:sz w:val="24"/>
          <w:szCs w:val="24"/>
          <w:lang w:val="es-ES_tradnl" w:eastAsia="es-ES_tradnl"/>
        </w:rPr>
        <w:t xml:space="preserve">. </w:t>
      </w:r>
      <w:r w:rsidR="009B4B09" w:rsidRPr="00A17ECE">
        <w:rPr>
          <w:rFonts w:ascii="Times New Roman" w:hAnsi="Times New Roman" w:cs="Times New Roman"/>
          <w:b/>
          <w:bCs/>
          <w:sz w:val="24"/>
          <w:szCs w:val="24"/>
          <w:u w:val="double"/>
          <w:lang w:val="es-ES_tradnl" w:eastAsia="es-ES_tradnl"/>
        </w:rPr>
        <w:t>SITUACIÓN FISCAL</w:t>
      </w:r>
      <w:r w:rsidR="009B4B09" w:rsidRPr="00A17ECE">
        <w:rPr>
          <w:rFonts w:ascii="Times New Roman" w:hAnsi="Times New Roman" w:cs="Times New Roman"/>
          <w:b/>
          <w:bCs/>
          <w:sz w:val="24"/>
          <w:szCs w:val="24"/>
          <w:lang w:val="es-ES_tradnl" w:eastAsia="es-ES_tradnl"/>
        </w:rPr>
        <w:t xml:space="preserve">  </w:t>
      </w:r>
    </w:p>
    <w:p w14:paraId="2993E468" w14:textId="77777777" w:rsidR="00071DEA" w:rsidRPr="007F3EBC" w:rsidRDefault="00071DEA" w:rsidP="006D6CC8">
      <w:pPr>
        <w:shd w:val="clear" w:color="auto" w:fill="FFFFFF"/>
        <w:ind w:firstLine="709"/>
        <w:jc w:val="both"/>
        <w:rPr>
          <w:rFonts w:ascii="Times New Roman" w:hAnsi="Times New Roman" w:cs="Times New Roman"/>
          <w:b/>
          <w:szCs w:val="24"/>
        </w:rPr>
      </w:pPr>
    </w:p>
    <w:p w14:paraId="29AE28A6" w14:textId="77777777" w:rsidR="0085082D" w:rsidRPr="00A17ECE" w:rsidRDefault="0085082D"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Saldos con Administraciones Públicas</w:t>
      </w:r>
    </w:p>
    <w:p w14:paraId="195A2AFE" w14:textId="77777777" w:rsidR="0085082D" w:rsidRPr="007F3EBC" w:rsidRDefault="0085082D" w:rsidP="009B4B09">
      <w:pPr>
        <w:shd w:val="clear" w:color="auto" w:fill="FFFFFF"/>
        <w:ind w:firstLine="709"/>
        <w:jc w:val="both"/>
        <w:rPr>
          <w:rFonts w:ascii="Times New Roman" w:hAnsi="Times New Roman" w:cs="Times New Roman"/>
          <w:b/>
          <w:szCs w:val="24"/>
        </w:rPr>
      </w:pPr>
    </w:p>
    <w:p w14:paraId="33301F13" w14:textId="77777777" w:rsidR="005C4F30" w:rsidRPr="00A17ECE" w:rsidRDefault="005C4F30" w:rsidP="005C4F3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Sociedad mantenía al cierre del ejercicio los siguientes saldos con las Administraciones Públicas:</w:t>
      </w:r>
    </w:p>
    <w:p w14:paraId="5824FCB5" w14:textId="77777777" w:rsidR="00EB5A5E" w:rsidRPr="007F3EBC" w:rsidRDefault="00EB5A5E" w:rsidP="005C4F30">
      <w:pPr>
        <w:tabs>
          <w:tab w:val="left" w:pos="-720"/>
        </w:tabs>
        <w:suppressAutoHyphens/>
        <w:ind w:left="709" w:right="-26"/>
        <w:jc w:val="both"/>
        <w:rPr>
          <w:rFonts w:ascii="Times New Roman" w:hAnsi="Times New Roman" w:cs="Times New Roman"/>
          <w:color w:val="0000FF"/>
          <w:spacing w:val="-3"/>
          <w:szCs w:val="24"/>
          <w:lang w:val="es-ES_tradnl" w:eastAsia="es-ES_tradnl"/>
        </w:rPr>
      </w:pPr>
    </w:p>
    <w:tbl>
      <w:tblPr>
        <w:tblW w:w="9792" w:type="dxa"/>
        <w:tblInd w:w="779" w:type="dxa"/>
        <w:tblCellMar>
          <w:left w:w="70" w:type="dxa"/>
          <w:right w:w="70" w:type="dxa"/>
        </w:tblCellMar>
        <w:tblLook w:val="04A0" w:firstRow="1" w:lastRow="0" w:firstColumn="1" w:lastColumn="0" w:noHBand="0" w:noVBand="1"/>
      </w:tblPr>
      <w:tblGrid>
        <w:gridCol w:w="4288"/>
        <w:gridCol w:w="248"/>
        <w:gridCol w:w="1190"/>
        <w:gridCol w:w="1362"/>
        <w:gridCol w:w="1352"/>
        <w:gridCol w:w="1352"/>
      </w:tblGrid>
      <w:tr w:rsidR="00206FE6" w:rsidRPr="004F1B37" w14:paraId="079FA00F" w14:textId="77777777" w:rsidTr="00206FE6">
        <w:trPr>
          <w:trHeight w:val="470"/>
        </w:trPr>
        <w:tc>
          <w:tcPr>
            <w:tcW w:w="4288" w:type="dxa"/>
            <w:tcBorders>
              <w:top w:val="single" w:sz="4" w:space="0" w:color="auto"/>
              <w:left w:val="nil"/>
              <w:bottom w:val="single" w:sz="4" w:space="0" w:color="auto"/>
              <w:right w:val="nil"/>
            </w:tcBorders>
            <w:shd w:val="clear" w:color="000000" w:fill="F2F2F2"/>
            <w:noWrap/>
            <w:vAlign w:val="center"/>
            <w:hideMark/>
          </w:tcPr>
          <w:p w14:paraId="1DFF9FAC"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 </w:t>
            </w:r>
          </w:p>
        </w:tc>
        <w:tc>
          <w:tcPr>
            <w:tcW w:w="1438" w:type="dxa"/>
            <w:gridSpan w:val="2"/>
            <w:tcBorders>
              <w:top w:val="single" w:sz="4" w:space="0" w:color="auto"/>
              <w:left w:val="nil"/>
              <w:bottom w:val="single" w:sz="4" w:space="0" w:color="auto"/>
              <w:right w:val="nil"/>
            </w:tcBorders>
            <w:shd w:val="clear" w:color="000000" w:fill="F2F2F2"/>
            <w:vAlign w:val="center"/>
            <w:hideMark/>
          </w:tcPr>
          <w:p w14:paraId="729D3CE2"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CORRIENTE 2023</w:t>
            </w:r>
          </w:p>
        </w:tc>
        <w:tc>
          <w:tcPr>
            <w:tcW w:w="1362" w:type="dxa"/>
            <w:tcBorders>
              <w:top w:val="single" w:sz="4" w:space="0" w:color="auto"/>
              <w:left w:val="nil"/>
              <w:bottom w:val="single" w:sz="4" w:space="0" w:color="auto"/>
              <w:right w:val="nil"/>
            </w:tcBorders>
            <w:shd w:val="clear" w:color="000000" w:fill="F2F2F2"/>
            <w:vAlign w:val="center"/>
            <w:hideMark/>
          </w:tcPr>
          <w:p w14:paraId="15359B2C"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NO CORRIENTE 2023</w:t>
            </w:r>
          </w:p>
        </w:tc>
        <w:tc>
          <w:tcPr>
            <w:tcW w:w="1352" w:type="dxa"/>
            <w:tcBorders>
              <w:top w:val="single" w:sz="4" w:space="0" w:color="auto"/>
              <w:left w:val="nil"/>
              <w:bottom w:val="single" w:sz="4" w:space="0" w:color="auto"/>
              <w:right w:val="nil"/>
            </w:tcBorders>
            <w:shd w:val="clear" w:color="000000" w:fill="F2F2F2"/>
            <w:vAlign w:val="center"/>
            <w:hideMark/>
          </w:tcPr>
          <w:p w14:paraId="448E9E35"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CORRIENTE 2022</w:t>
            </w:r>
          </w:p>
        </w:tc>
        <w:tc>
          <w:tcPr>
            <w:tcW w:w="1352" w:type="dxa"/>
            <w:tcBorders>
              <w:top w:val="single" w:sz="4" w:space="0" w:color="auto"/>
              <w:left w:val="nil"/>
              <w:bottom w:val="single" w:sz="4" w:space="0" w:color="auto"/>
              <w:right w:val="nil"/>
            </w:tcBorders>
            <w:shd w:val="clear" w:color="000000" w:fill="F2F2F2"/>
            <w:vAlign w:val="center"/>
            <w:hideMark/>
          </w:tcPr>
          <w:p w14:paraId="2E582C13"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NO CORRIENTE 2022</w:t>
            </w:r>
          </w:p>
        </w:tc>
      </w:tr>
      <w:tr w:rsidR="00206FE6" w:rsidRPr="004F1B37" w14:paraId="1D385A87" w14:textId="77777777" w:rsidTr="00206FE6">
        <w:trPr>
          <w:trHeight w:val="240"/>
        </w:trPr>
        <w:tc>
          <w:tcPr>
            <w:tcW w:w="4288" w:type="dxa"/>
            <w:tcBorders>
              <w:top w:val="nil"/>
              <w:left w:val="nil"/>
              <w:bottom w:val="nil"/>
              <w:right w:val="nil"/>
            </w:tcBorders>
            <w:shd w:val="clear" w:color="auto" w:fill="auto"/>
            <w:noWrap/>
            <w:vAlign w:val="center"/>
            <w:hideMark/>
          </w:tcPr>
          <w:p w14:paraId="11CC1A0C"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Activos por impuesto corriente</w:t>
            </w:r>
          </w:p>
        </w:tc>
        <w:tc>
          <w:tcPr>
            <w:tcW w:w="1438" w:type="dxa"/>
            <w:gridSpan w:val="2"/>
            <w:tcBorders>
              <w:top w:val="nil"/>
              <w:left w:val="nil"/>
              <w:bottom w:val="nil"/>
              <w:right w:val="nil"/>
            </w:tcBorders>
            <w:shd w:val="clear" w:color="auto" w:fill="auto"/>
            <w:noWrap/>
            <w:vAlign w:val="center"/>
            <w:hideMark/>
          </w:tcPr>
          <w:p w14:paraId="5E0FF37B"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350,48</w:t>
            </w:r>
          </w:p>
        </w:tc>
        <w:tc>
          <w:tcPr>
            <w:tcW w:w="1362" w:type="dxa"/>
            <w:tcBorders>
              <w:top w:val="nil"/>
              <w:left w:val="nil"/>
              <w:bottom w:val="nil"/>
              <w:right w:val="nil"/>
            </w:tcBorders>
            <w:shd w:val="clear" w:color="auto" w:fill="auto"/>
            <w:noWrap/>
            <w:vAlign w:val="center"/>
            <w:hideMark/>
          </w:tcPr>
          <w:p w14:paraId="24FCAD92"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C9B857F"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455D093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033543C0" w14:textId="77777777" w:rsidTr="00206FE6">
        <w:trPr>
          <w:trHeight w:val="240"/>
        </w:trPr>
        <w:tc>
          <w:tcPr>
            <w:tcW w:w="4288" w:type="dxa"/>
            <w:tcBorders>
              <w:top w:val="nil"/>
              <w:left w:val="nil"/>
              <w:bottom w:val="nil"/>
              <w:right w:val="nil"/>
            </w:tcBorders>
            <w:shd w:val="clear" w:color="auto" w:fill="auto"/>
            <w:noWrap/>
            <w:vAlign w:val="center"/>
            <w:hideMark/>
          </w:tcPr>
          <w:p w14:paraId="15F5C011"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 xml:space="preserve"> Impuestos sobre sociedades</w:t>
            </w:r>
          </w:p>
        </w:tc>
        <w:tc>
          <w:tcPr>
            <w:tcW w:w="1438" w:type="dxa"/>
            <w:gridSpan w:val="2"/>
            <w:tcBorders>
              <w:top w:val="nil"/>
              <w:left w:val="nil"/>
              <w:bottom w:val="nil"/>
              <w:right w:val="nil"/>
            </w:tcBorders>
            <w:shd w:val="clear" w:color="auto" w:fill="auto"/>
            <w:noWrap/>
            <w:vAlign w:val="center"/>
            <w:hideMark/>
          </w:tcPr>
          <w:p w14:paraId="0FD6098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350,48</w:t>
            </w:r>
          </w:p>
        </w:tc>
        <w:tc>
          <w:tcPr>
            <w:tcW w:w="1362" w:type="dxa"/>
            <w:tcBorders>
              <w:top w:val="nil"/>
              <w:left w:val="nil"/>
              <w:bottom w:val="nil"/>
              <w:right w:val="nil"/>
            </w:tcBorders>
            <w:shd w:val="clear" w:color="auto" w:fill="auto"/>
            <w:noWrap/>
            <w:vAlign w:val="center"/>
            <w:hideMark/>
          </w:tcPr>
          <w:p w14:paraId="2138EA45"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F802B9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3140CA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42840827" w14:textId="77777777" w:rsidTr="00206FE6">
        <w:trPr>
          <w:trHeight w:val="240"/>
        </w:trPr>
        <w:tc>
          <w:tcPr>
            <w:tcW w:w="4288" w:type="dxa"/>
            <w:tcBorders>
              <w:top w:val="nil"/>
              <w:left w:val="nil"/>
              <w:bottom w:val="nil"/>
              <w:right w:val="nil"/>
            </w:tcBorders>
            <w:shd w:val="clear" w:color="auto" w:fill="auto"/>
            <w:noWrap/>
            <w:vAlign w:val="center"/>
            <w:hideMark/>
          </w:tcPr>
          <w:p w14:paraId="2D74C643"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Otros créditos con las Admin. Públicas</w:t>
            </w:r>
          </w:p>
        </w:tc>
        <w:tc>
          <w:tcPr>
            <w:tcW w:w="1438" w:type="dxa"/>
            <w:gridSpan w:val="2"/>
            <w:tcBorders>
              <w:top w:val="nil"/>
              <w:left w:val="nil"/>
              <w:bottom w:val="nil"/>
              <w:right w:val="nil"/>
            </w:tcBorders>
            <w:shd w:val="clear" w:color="auto" w:fill="auto"/>
            <w:noWrap/>
            <w:vAlign w:val="center"/>
            <w:hideMark/>
          </w:tcPr>
          <w:p w14:paraId="73E6C3F1"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2.500.216,11</w:t>
            </w:r>
          </w:p>
        </w:tc>
        <w:tc>
          <w:tcPr>
            <w:tcW w:w="1362" w:type="dxa"/>
            <w:tcBorders>
              <w:top w:val="nil"/>
              <w:left w:val="nil"/>
              <w:bottom w:val="nil"/>
              <w:right w:val="nil"/>
            </w:tcBorders>
            <w:shd w:val="clear" w:color="auto" w:fill="auto"/>
            <w:noWrap/>
            <w:vAlign w:val="center"/>
            <w:hideMark/>
          </w:tcPr>
          <w:p w14:paraId="76F7EFF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20BD6A2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3.270.147,03</w:t>
            </w:r>
          </w:p>
        </w:tc>
        <w:tc>
          <w:tcPr>
            <w:tcW w:w="1352" w:type="dxa"/>
            <w:tcBorders>
              <w:top w:val="nil"/>
              <w:left w:val="nil"/>
              <w:bottom w:val="nil"/>
              <w:right w:val="nil"/>
            </w:tcBorders>
            <w:shd w:val="clear" w:color="auto" w:fill="auto"/>
            <w:noWrap/>
            <w:vAlign w:val="center"/>
            <w:hideMark/>
          </w:tcPr>
          <w:p w14:paraId="1D9D9C5B"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7907E335" w14:textId="77777777" w:rsidTr="00206FE6">
        <w:trPr>
          <w:trHeight w:val="240"/>
        </w:trPr>
        <w:tc>
          <w:tcPr>
            <w:tcW w:w="4536" w:type="dxa"/>
            <w:gridSpan w:val="2"/>
            <w:tcBorders>
              <w:top w:val="nil"/>
              <w:left w:val="nil"/>
              <w:bottom w:val="nil"/>
              <w:right w:val="nil"/>
            </w:tcBorders>
            <w:shd w:val="clear" w:color="auto" w:fill="auto"/>
            <w:noWrap/>
            <w:vAlign w:val="center"/>
            <w:hideMark/>
          </w:tcPr>
          <w:p w14:paraId="5E39A9BE"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Impuesto General Indirecto Canario (IGIC) + IVA</w:t>
            </w:r>
          </w:p>
        </w:tc>
        <w:tc>
          <w:tcPr>
            <w:tcW w:w="1190" w:type="dxa"/>
            <w:tcBorders>
              <w:top w:val="nil"/>
              <w:left w:val="nil"/>
              <w:bottom w:val="nil"/>
              <w:right w:val="nil"/>
            </w:tcBorders>
            <w:shd w:val="clear" w:color="auto" w:fill="auto"/>
            <w:noWrap/>
            <w:vAlign w:val="center"/>
            <w:hideMark/>
          </w:tcPr>
          <w:p w14:paraId="6531B53D"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2.414.038,95</w:t>
            </w:r>
          </w:p>
        </w:tc>
        <w:tc>
          <w:tcPr>
            <w:tcW w:w="1362" w:type="dxa"/>
            <w:tcBorders>
              <w:top w:val="nil"/>
              <w:left w:val="nil"/>
              <w:bottom w:val="nil"/>
              <w:right w:val="nil"/>
            </w:tcBorders>
            <w:shd w:val="clear" w:color="auto" w:fill="auto"/>
            <w:noWrap/>
            <w:vAlign w:val="center"/>
            <w:hideMark/>
          </w:tcPr>
          <w:p w14:paraId="3F02CF7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69DE9838"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911.089,49</w:t>
            </w:r>
          </w:p>
        </w:tc>
        <w:tc>
          <w:tcPr>
            <w:tcW w:w="1352" w:type="dxa"/>
            <w:tcBorders>
              <w:top w:val="nil"/>
              <w:left w:val="nil"/>
              <w:bottom w:val="nil"/>
              <w:right w:val="nil"/>
            </w:tcBorders>
            <w:shd w:val="clear" w:color="auto" w:fill="auto"/>
            <w:noWrap/>
            <w:vAlign w:val="center"/>
            <w:hideMark/>
          </w:tcPr>
          <w:p w14:paraId="1B8283D3"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606227A2" w14:textId="77777777" w:rsidTr="00206FE6">
        <w:trPr>
          <w:trHeight w:val="240"/>
        </w:trPr>
        <w:tc>
          <w:tcPr>
            <w:tcW w:w="4288" w:type="dxa"/>
            <w:tcBorders>
              <w:top w:val="nil"/>
              <w:left w:val="nil"/>
              <w:bottom w:val="nil"/>
              <w:right w:val="nil"/>
            </w:tcBorders>
            <w:shd w:val="clear" w:color="auto" w:fill="auto"/>
            <w:noWrap/>
            <w:vAlign w:val="center"/>
            <w:hideMark/>
          </w:tcPr>
          <w:p w14:paraId="3EA452E1"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Subvenciones concedidas</w:t>
            </w:r>
          </w:p>
        </w:tc>
        <w:tc>
          <w:tcPr>
            <w:tcW w:w="1438" w:type="dxa"/>
            <w:gridSpan w:val="2"/>
            <w:tcBorders>
              <w:top w:val="nil"/>
              <w:left w:val="nil"/>
              <w:bottom w:val="nil"/>
              <w:right w:val="nil"/>
            </w:tcBorders>
            <w:shd w:val="clear" w:color="auto" w:fill="auto"/>
            <w:noWrap/>
            <w:vAlign w:val="center"/>
            <w:hideMark/>
          </w:tcPr>
          <w:p w14:paraId="410C477F"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86.177,16</w:t>
            </w:r>
          </w:p>
        </w:tc>
        <w:tc>
          <w:tcPr>
            <w:tcW w:w="1362" w:type="dxa"/>
            <w:tcBorders>
              <w:top w:val="nil"/>
              <w:left w:val="nil"/>
              <w:bottom w:val="nil"/>
              <w:right w:val="nil"/>
            </w:tcBorders>
            <w:shd w:val="clear" w:color="auto" w:fill="auto"/>
            <w:noWrap/>
            <w:vAlign w:val="center"/>
            <w:hideMark/>
          </w:tcPr>
          <w:p w14:paraId="0F1FB11A"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4DD9DD6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2.359.057,54</w:t>
            </w:r>
          </w:p>
        </w:tc>
        <w:tc>
          <w:tcPr>
            <w:tcW w:w="1352" w:type="dxa"/>
            <w:tcBorders>
              <w:top w:val="nil"/>
              <w:left w:val="nil"/>
              <w:bottom w:val="nil"/>
              <w:right w:val="nil"/>
            </w:tcBorders>
            <w:shd w:val="clear" w:color="auto" w:fill="auto"/>
            <w:noWrap/>
            <w:vAlign w:val="center"/>
            <w:hideMark/>
          </w:tcPr>
          <w:p w14:paraId="3A0EAF2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67C128E4" w14:textId="77777777" w:rsidTr="00206FE6">
        <w:trPr>
          <w:trHeight w:val="240"/>
        </w:trPr>
        <w:tc>
          <w:tcPr>
            <w:tcW w:w="4288" w:type="dxa"/>
            <w:tcBorders>
              <w:top w:val="nil"/>
              <w:left w:val="nil"/>
              <w:bottom w:val="nil"/>
              <w:right w:val="nil"/>
            </w:tcBorders>
            <w:shd w:val="clear" w:color="auto" w:fill="auto"/>
            <w:noWrap/>
            <w:vAlign w:val="center"/>
            <w:hideMark/>
          </w:tcPr>
          <w:p w14:paraId="30976218"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TOTAL ACTIVO</w:t>
            </w:r>
          </w:p>
        </w:tc>
        <w:tc>
          <w:tcPr>
            <w:tcW w:w="1438" w:type="dxa"/>
            <w:gridSpan w:val="2"/>
            <w:tcBorders>
              <w:top w:val="nil"/>
              <w:left w:val="nil"/>
              <w:bottom w:val="nil"/>
              <w:right w:val="nil"/>
            </w:tcBorders>
            <w:shd w:val="clear" w:color="auto" w:fill="auto"/>
            <w:noWrap/>
            <w:vAlign w:val="center"/>
            <w:hideMark/>
          </w:tcPr>
          <w:p w14:paraId="3A9B104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2.500.566,59</w:t>
            </w:r>
          </w:p>
        </w:tc>
        <w:tc>
          <w:tcPr>
            <w:tcW w:w="1362" w:type="dxa"/>
            <w:tcBorders>
              <w:top w:val="nil"/>
              <w:left w:val="nil"/>
              <w:bottom w:val="nil"/>
              <w:right w:val="nil"/>
            </w:tcBorders>
            <w:shd w:val="clear" w:color="auto" w:fill="auto"/>
            <w:noWrap/>
            <w:vAlign w:val="center"/>
            <w:hideMark/>
          </w:tcPr>
          <w:p w14:paraId="69CD5527"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548AAB0"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3.270.147,03</w:t>
            </w:r>
          </w:p>
        </w:tc>
        <w:tc>
          <w:tcPr>
            <w:tcW w:w="1352" w:type="dxa"/>
            <w:tcBorders>
              <w:top w:val="nil"/>
              <w:left w:val="nil"/>
              <w:bottom w:val="nil"/>
              <w:right w:val="nil"/>
            </w:tcBorders>
            <w:shd w:val="clear" w:color="auto" w:fill="auto"/>
            <w:noWrap/>
            <w:vAlign w:val="center"/>
            <w:hideMark/>
          </w:tcPr>
          <w:p w14:paraId="4FC8DC88"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6C62E0FF" w14:textId="77777777" w:rsidTr="00206FE6">
        <w:trPr>
          <w:trHeight w:val="240"/>
        </w:trPr>
        <w:tc>
          <w:tcPr>
            <w:tcW w:w="4288" w:type="dxa"/>
            <w:tcBorders>
              <w:top w:val="nil"/>
              <w:left w:val="nil"/>
              <w:bottom w:val="nil"/>
              <w:right w:val="nil"/>
            </w:tcBorders>
            <w:shd w:val="clear" w:color="auto" w:fill="auto"/>
            <w:noWrap/>
            <w:vAlign w:val="center"/>
            <w:hideMark/>
          </w:tcPr>
          <w:p w14:paraId="784AAAB6"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Otras deudas con las Admin.  Públicas</w:t>
            </w:r>
          </w:p>
        </w:tc>
        <w:tc>
          <w:tcPr>
            <w:tcW w:w="1438" w:type="dxa"/>
            <w:gridSpan w:val="2"/>
            <w:tcBorders>
              <w:top w:val="nil"/>
              <w:left w:val="nil"/>
              <w:bottom w:val="nil"/>
              <w:right w:val="nil"/>
            </w:tcBorders>
            <w:shd w:val="clear" w:color="auto" w:fill="auto"/>
            <w:noWrap/>
            <w:vAlign w:val="center"/>
            <w:hideMark/>
          </w:tcPr>
          <w:p w14:paraId="6383F9E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-267.699,55</w:t>
            </w:r>
          </w:p>
        </w:tc>
        <w:tc>
          <w:tcPr>
            <w:tcW w:w="1362" w:type="dxa"/>
            <w:tcBorders>
              <w:top w:val="nil"/>
              <w:left w:val="nil"/>
              <w:bottom w:val="nil"/>
              <w:right w:val="nil"/>
            </w:tcBorders>
            <w:shd w:val="clear" w:color="auto" w:fill="auto"/>
            <w:noWrap/>
            <w:vAlign w:val="center"/>
            <w:hideMark/>
          </w:tcPr>
          <w:p w14:paraId="59181C5D"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D051420"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-189.202,28</w:t>
            </w:r>
          </w:p>
        </w:tc>
        <w:tc>
          <w:tcPr>
            <w:tcW w:w="1352" w:type="dxa"/>
            <w:tcBorders>
              <w:top w:val="nil"/>
              <w:left w:val="nil"/>
              <w:bottom w:val="nil"/>
              <w:right w:val="nil"/>
            </w:tcBorders>
            <w:shd w:val="clear" w:color="auto" w:fill="auto"/>
            <w:noWrap/>
            <w:vAlign w:val="center"/>
            <w:hideMark/>
          </w:tcPr>
          <w:p w14:paraId="16E1B82A"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545A6D22" w14:textId="77777777" w:rsidTr="00206FE6">
        <w:trPr>
          <w:trHeight w:val="240"/>
        </w:trPr>
        <w:tc>
          <w:tcPr>
            <w:tcW w:w="4288" w:type="dxa"/>
            <w:tcBorders>
              <w:top w:val="nil"/>
              <w:left w:val="nil"/>
              <w:bottom w:val="nil"/>
              <w:right w:val="nil"/>
            </w:tcBorders>
            <w:shd w:val="clear" w:color="auto" w:fill="auto"/>
            <w:noWrap/>
            <w:vAlign w:val="center"/>
            <w:hideMark/>
          </w:tcPr>
          <w:p w14:paraId="285E8A41" w14:textId="77777777" w:rsidR="004F1B37" w:rsidRPr="004F1B37" w:rsidRDefault="004F1B37" w:rsidP="004F1B37">
            <w:pPr>
              <w:widowControl/>
              <w:autoSpaceDE/>
              <w:autoSpaceDN/>
              <w:adjustRightInd/>
              <w:rPr>
                <w:rFonts w:ascii="Times New Roman" w:hAnsi="Times New Roman" w:cs="Times New Roman"/>
              </w:rPr>
            </w:pPr>
            <w:r w:rsidRPr="004F1B37">
              <w:rPr>
                <w:rFonts w:ascii="Times New Roman" w:hAnsi="Times New Roman" w:cs="Times New Roman"/>
              </w:rPr>
              <w:t>Organismos de la Seguridad Social</w:t>
            </w:r>
          </w:p>
        </w:tc>
        <w:tc>
          <w:tcPr>
            <w:tcW w:w="1438" w:type="dxa"/>
            <w:gridSpan w:val="2"/>
            <w:tcBorders>
              <w:top w:val="nil"/>
              <w:left w:val="nil"/>
              <w:bottom w:val="nil"/>
              <w:right w:val="nil"/>
            </w:tcBorders>
            <w:shd w:val="clear" w:color="auto" w:fill="auto"/>
            <w:noWrap/>
            <w:vAlign w:val="center"/>
            <w:hideMark/>
          </w:tcPr>
          <w:p w14:paraId="4DEA9D94"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-50.838,32</w:t>
            </w:r>
          </w:p>
        </w:tc>
        <w:tc>
          <w:tcPr>
            <w:tcW w:w="1362" w:type="dxa"/>
            <w:tcBorders>
              <w:top w:val="nil"/>
              <w:left w:val="nil"/>
              <w:bottom w:val="nil"/>
              <w:right w:val="nil"/>
            </w:tcBorders>
            <w:shd w:val="clear" w:color="auto" w:fill="auto"/>
            <w:noWrap/>
            <w:vAlign w:val="center"/>
            <w:hideMark/>
          </w:tcPr>
          <w:p w14:paraId="3CAC18E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3144EDA0"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-54.231,31</w:t>
            </w:r>
          </w:p>
        </w:tc>
        <w:tc>
          <w:tcPr>
            <w:tcW w:w="1352" w:type="dxa"/>
            <w:tcBorders>
              <w:top w:val="nil"/>
              <w:left w:val="nil"/>
              <w:bottom w:val="nil"/>
              <w:right w:val="nil"/>
            </w:tcBorders>
            <w:shd w:val="clear" w:color="auto" w:fill="auto"/>
            <w:noWrap/>
            <w:vAlign w:val="center"/>
            <w:hideMark/>
          </w:tcPr>
          <w:p w14:paraId="3C5CEF70"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32352122" w14:textId="77777777" w:rsidTr="00206FE6">
        <w:trPr>
          <w:trHeight w:val="240"/>
        </w:trPr>
        <w:tc>
          <w:tcPr>
            <w:tcW w:w="4288" w:type="dxa"/>
            <w:tcBorders>
              <w:top w:val="nil"/>
              <w:left w:val="nil"/>
              <w:bottom w:val="nil"/>
              <w:right w:val="nil"/>
            </w:tcBorders>
            <w:shd w:val="clear" w:color="auto" w:fill="auto"/>
            <w:noWrap/>
            <w:vAlign w:val="center"/>
            <w:hideMark/>
          </w:tcPr>
          <w:p w14:paraId="2C199C33"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Otras deudas con Administraciones Públicas</w:t>
            </w:r>
          </w:p>
        </w:tc>
        <w:tc>
          <w:tcPr>
            <w:tcW w:w="1438" w:type="dxa"/>
            <w:gridSpan w:val="2"/>
            <w:tcBorders>
              <w:top w:val="nil"/>
              <w:left w:val="nil"/>
              <w:bottom w:val="nil"/>
              <w:right w:val="nil"/>
            </w:tcBorders>
            <w:shd w:val="clear" w:color="auto" w:fill="auto"/>
            <w:noWrap/>
            <w:vAlign w:val="center"/>
            <w:hideMark/>
          </w:tcPr>
          <w:p w14:paraId="6D8A2B1D"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-216.861,23</w:t>
            </w:r>
          </w:p>
        </w:tc>
        <w:tc>
          <w:tcPr>
            <w:tcW w:w="1362" w:type="dxa"/>
            <w:tcBorders>
              <w:top w:val="nil"/>
              <w:left w:val="nil"/>
              <w:bottom w:val="nil"/>
              <w:right w:val="nil"/>
            </w:tcBorders>
            <w:shd w:val="clear" w:color="auto" w:fill="auto"/>
            <w:noWrap/>
            <w:vAlign w:val="center"/>
            <w:hideMark/>
          </w:tcPr>
          <w:p w14:paraId="68A4E88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979599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-134.970,97</w:t>
            </w:r>
          </w:p>
        </w:tc>
        <w:tc>
          <w:tcPr>
            <w:tcW w:w="1352" w:type="dxa"/>
            <w:tcBorders>
              <w:top w:val="nil"/>
              <w:left w:val="nil"/>
              <w:bottom w:val="nil"/>
              <w:right w:val="nil"/>
            </w:tcBorders>
            <w:shd w:val="clear" w:color="auto" w:fill="auto"/>
            <w:noWrap/>
            <w:vAlign w:val="center"/>
            <w:hideMark/>
          </w:tcPr>
          <w:p w14:paraId="5F6EA17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52575F74" w14:textId="77777777" w:rsidTr="00206FE6">
        <w:trPr>
          <w:trHeight w:val="240"/>
        </w:trPr>
        <w:tc>
          <w:tcPr>
            <w:tcW w:w="4288" w:type="dxa"/>
            <w:tcBorders>
              <w:top w:val="nil"/>
              <w:left w:val="nil"/>
              <w:bottom w:val="single" w:sz="4" w:space="0" w:color="auto"/>
              <w:right w:val="nil"/>
            </w:tcBorders>
            <w:shd w:val="clear" w:color="auto" w:fill="auto"/>
            <w:noWrap/>
            <w:vAlign w:val="center"/>
            <w:hideMark/>
          </w:tcPr>
          <w:p w14:paraId="3B44D318"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TOTAL PASIVO</w:t>
            </w:r>
          </w:p>
        </w:tc>
        <w:tc>
          <w:tcPr>
            <w:tcW w:w="1438" w:type="dxa"/>
            <w:gridSpan w:val="2"/>
            <w:tcBorders>
              <w:top w:val="nil"/>
              <w:left w:val="nil"/>
              <w:bottom w:val="single" w:sz="4" w:space="0" w:color="auto"/>
              <w:right w:val="nil"/>
            </w:tcBorders>
            <w:shd w:val="clear" w:color="auto" w:fill="auto"/>
            <w:noWrap/>
            <w:vAlign w:val="center"/>
            <w:hideMark/>
          </w:tcPr>
          <w:p w14:paraId="5A630CF8"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-267.699,55</w:t>
            </w:r>
          </w:p>
        </w:tc>
        <w:tc>
          <w:tcPr>
            <w:tcW w:w="1362" w:type="dxa"/>
            <w:tcBorders>
              <w:top w:val="nil"/>
              <w:left w:val="nil"/>
              <w:bottom w:val="single" w:sz="4" w:space="0" w:color="auto"/>
              <w:right w:val="nil"/>
            </w:tcBorders>
            <w:shd w:val="clear" w:color="auto" w:fill="auto"/>
            <w:noWrap/>
            <w:vAlign w:val="center"/>
            <w:hideMark/>
          </w:tcPr>
          <w:p w14:paraId="24F56A5A"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single" w:sz="4" w:space="0" w:color="auto"/>
              <w:right w:val="nil"/>
            </w:tcBorders>
            <w:shd w:val="clear" w:color="auto" w:fill="auto"/>
            <w:noWrap/>
            <w:vAlign w:val="center"/>
            <w:hideMark/>
          </w:tcPr>
          <w:p w14:paraId="75FDB38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-189.202,28</w:t>
            </w:r>
          </w:p>
        </w:tc>
        <w:tc>
          <w:tcPr>
            <w:tcW w:w="1352" w:type="dxa"/>
            <w:tcBorders>
              <w:top w:val="nil"/>
              <w:left w:val="nil"/>
              <w:bottom w:val="single" w:sz="4" w:space="0" w:color="auto"/>
              <w:right w:val="nil"/>
            </w:tcBorders>
            <w:shd w:val="clear" w:color="auto" w:fill="auto"/>
            <w:noWrap/>
            <w:vAlign w:val="center"/>
            <w:hideMark/>
          </w:tcPr>
          <w:p w14:paraId="20DCD155"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bl>
    <w:p w14:paraId="7CF5BA1B" w14:textId="77777777" w:rsidR="0085445B" w:rsidRPr="006D6CC8" w:rsidRDefault="0085445B" w:rsidP="006D6CC8">
      <w:pPr>
        <w:tabs>
          <w:tab w:val="left" w:pos="-720"/>
        </w:tabs>
        <w:suppressAutoHyphens/>
        <w:ind w:left="709" w:right="-26"/>
        <w:jc w:val="both"/>
        <w:rPr>
          <w:rFonts w:ascii="Times New Roman" w:hAnsi="Times New Roman" w:cs="Times New Roman"/>
          <w:color w:val="0000FF"/>
          <w:spacing w:val="-3"/>
          <w:szCs w:val="22"/>
          <w:lang w:val="es-ES_tradnl" w:eastAsia="es-ES_tradnl"/>
        </w:rPr>
      </w:pPr>
    </w:p>
    <w:p w14:paraId="79F19D42" w14:textId="77777777" w:rsidR="00A17ECE" w:rsidRPr="006D6CC8" w:rsidRDefault="00A17ECE" w:rsidP="006D6CC8">
      <w:pPr>
        <w:tabs>
          <w:tab w:val="left" w:pos="-720"/>
        </w:tabs>
        <w:suppressAutoHyphens/>
        <w:ind w:left="709" w:right="-26"/>
        <w:jc w:val="both"/>
        <w:rPr>
          <w:rFonts w:ascii="Times New Roman" w:hAnsi="Times New Roman" w:cs="Times New Roman"/>
          <w:color w:val="0000FF"/>
          <w:spacing w:val="-3"/>
          <w:szCs w:val="22"/>
          <w:lang w:val="es-ES_tradnl" w:eastAsia="es-ES_tradnl"/>
        </w:rPr>
      </w:pPr>
    </w:p>
    <w:p w14:paraId="452AEC21" w14:textId="77777777" w:rsidR="005C4F30" w:rsidRPr="00A17ECE" w:rsidRDefault="005C4F30"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Activos y Pasivos por impuestos diferidos</w:t>
      </w:r>
    </w:p>
    <w:p w14:paraId="1AB19145" w14:textId="77777777" w:rsidR="005C4F30" w:rsidRPr="007F3EBC" w:rsidRDefault="005C4F30" w:rsidP="006D6CC8">
      <w:pPr>
        <w:shd w:val="clear" w:color="auto" w:fill="FFFFFF"/>
        <w:ind w:firstLine="709"/>
        <w:jc w:val="both"/>
        <w:rPr>
          <w:rFonts w:ascii="Times New Roman" w:hAnsi="Times New Roman" w:cs="Times New Roman"/>
          <w:b/>
          <w:szCs w:val="24"/>
          <w:u w:val="single"/>
        </w:rPr>
      </w:pPr>
    </w:p>
    <w:p w14:paraId="291ED165" w14:textId="77777777" w:rsidR="0085082D" w:rsidRPr="00A17ECE" w:rsidRDefault="005C4F30" w:rsidP="006D6CC8">
      <w:pPr>
        <w:shd w:val="clear" w:color="auto" w:fill="FFFFFF"/>
        <w:ind w:firstLine="709"/>
        <w:jc w:val="both"/>
        <w:rPr>
          <w:rFonts w:ascii="Times New Roman" w:hAnsi="Times New Roman" w:cs="Times New Roman"/>
          <w:sz w:val="24"/>
          <w:szCs w:val="24"/>
        </w:rPr>
      </w:pPr>
      <w:r w:rsidRPr="00A17ECE">
        <w:rPr>
          <w:rFonts w:ascii="Times New Roman" w:hAnsi="Times New Roman" w:cs="Times New Roman"/>
          <w:sz w:val="24"/>
          <w:szCs w:val="24"/>
        </w:rPr>
        <w:t>No existen saldos por activos ni pasivos por impuestos diferidos</w:t>
      </w:r>
    </w:p>
    <w:p w14:paraId="1E53D48E" w14:textId="77777777" w:rsidR="00D9198D" w:rsidRPr="006D6CC8" w:rsidRDefault="00D9198D" w:rsidP="006D6CC8">
      <w:pPr>
        <w:shd w:val="clear" w:color="auto" w:fill="FFFFFF"/>
        <w:ind w:firstLine="709"/>
        <w:jc w:val="both"/>
        <w:rPr>
          <w:rFonts w:ascii="Times New Roman" w:hAnsi="Times New Roman" w:cs="Times New Roman"/>
          <w:b/>
          <w:szCs w:val="24"/>
          <w:u w:val="single"/>
        </w:rPr>
      </w:pPr>
    </w:p>
    <w:p w14:paraId="110DFC4B" w14:textId="77777777" w:rsidR="0010712A" w:rsidRPr="006D6CC8" w:rsidRDefault="0010712A" w:rsidP="006D6CC8">
      <w:pPr>
        <w:shd w:val="clear" w:color="auto" w:fill="FFFFFF"/>
        <w:ind w:firstLine="709"/>
        <w:jc w:val="both"/>
        <w:rPr>
          <w:rFonts w:ascii="Times New Roman" w:hAnsi="Times New Roman" w:cs="Times New Roman"/>
          <w:b/>
          <w:szCs w:val="24"/>
          <w:u w:val="single"/>
        </w:rPr>
      </w:pPr>
    </w:p>
    <w:p w14:paraId="60947F45" w14:textId="77777777" w:rsidR="000B5AF8" w:rsidRPr="00A17ECE" w:rsidRDefault="000B5AF8"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Conciliación del resultado contable</w:t>
      </w:r>
    </w:p>
    <w:p w14:paraId="3BE3527B" w14:textId="77777777" w:rsidR="000B5AF8" w:rsidRPr="007F3EBC" w:rsidRDefault="000B5AF8" w:rsidP="000B5AF8">
      <w:pPr>
        <w:shd w:val="clear" w:color="auto" w:fill="FFFFFF"/>
        <w:ind w:firstLine="709"/>
        <w:jc w:val="both"/>
        <w:rPr>
          <w:rFonts w:ascii="Times New Roman" w:hAnsi="Times New Roman" w:cs="Times New Roman"/>
          <w:b/>
          <w:szCs w:val="24"/>
          <w:u w:val="single"/>
        </w:rPr>
      </w:pPr>
    </w:p>
    <w:p w14:paraId="1AE01F6A"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conciliación entre el Resultado Contable y la Base Imponible del Impuesto sobre Sociedades (Resultado Fiscal) es la siguiente:</w:t>
      </w:r>
    </w:p>
    <w:p w14:paraId="2321DA1C" w14:textId="77777777" w:rsidR="00071DEA" w:rsidRPr="007F3EBC" w:rsidRDefault="00071DEA" w:rsidP="000B5AF8">
      <w:pPr>
        <w:shd w:val="clear" w:color="auto" w:fill="FFFFFF"/>
        <w:ind w:firstLine="709"/>
        <w:jc w:val="both"/>
        <w:rPr>
          <w:rFonts w:ascii="Times New Roman" w:hAnsi="Times New Roman" w:cs="Times New Roman"/>
          <w:b/>
          <w:color w:val="0000FF"/>
          <w:szCs w:val="24"/>
          <w:u w:val="single"/>
        </w:rPr>
      </w:pPr>
    </w:p>
    <w:p w14:paraId="64B92B47" w14:textId="77777777" w:rsidR="000B5AF8" w:rsidRPr="00A17ECE" w:rsidRDefault="000B5AF8" w:rsidP="000B5AF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 xml:space="preserve">Ejercicio </w:t>
      </w:r>
      <w:r w:rsidR="00924C6D" w:rsidRPr="00A17ECE">
        <w:rPr>
          <w:rFonts w:ascii="Times New Roman" w:hAnsi="Times New Roman" w:cs="Times New Roman"/>
          <w:b/>
          <w:sz w:val="24"/>
          <w:szCs w:val="24"/>
          <w:u w:val="single"/>
        </w:rPr>
        <w:t>202</w:t>
      </w:r>
      <w:r w:rsidR="005121AC" w:rsidRPr="00A17ECE">
        <w:rPr>
          <w:rFonts w:ascii="Times New Roman" w:hAnsi="Times New Roman" w:cs="Times New Roman"/>
          <w:b/>
          <w:sz w:val="24"/>
          <w:szCs w:val="24"/>
          <w:u w:val="single"/>
        </w:rPr>
        <w:t>3</w:t>
      </w:r>
    </w:p>
    <w:p w14:paraId="2EBE2B18" w14:textId="77777777" w:rsidR="00EB5A5E" w:rsidRPr="005121AC" w:rsidRDefault="00EB5A5E" w:rsidP="000B5AF8">
      <w:pPr>
        <w:pStyle w:val="Default"/>
        <w:ind w:right="-284"/>
        <w:rPr>
          <w:rFonts w:ascii="Times New Roman" w:hAnsi="Times New Roman" w:cs="Times New Roman"/>
          <w:b/>
          <w:color w:val="auto"/>
          <w:sz w:val="20"/>
          <w:szCs w:val="20"/>
          <w:highlight w:val="yellow"/>
          <w:u w:val="single"/>
        </w:rPr>
      </w:pPr>
    </w:p>
    <w:tbl>
      <w:tblPr>
        <w:tblW w:w="5001" w:type="pct"/>
        <w:tblInd w:w="779" w:type="dxa"/>
        <w:tblLayout w:type="fixed"/>
        <w:tblCellMar>
          <w:left w:w="70" w:type="dxa"/>
          <w:right w:w="70" w:type="dxa"/>
        </w:tblCellMar>
        <w:tblLook w:val="04A0" w:firstRow="1" w:lastRow="0" w:firstColumn="1" w:lastColumn="0" w:noHBand="0" w:noVBand="1"/>
      </w:tblPr>
      <w:tblGrid>
        <w:gridCol w:w="2977"/>
        <w:gridCol w:w="425"/>
        <w:gridCol w:w="284"/>
        <w:gridCol w:w="427"/>
        <w:gridCol w:w="1274"/>
        <w:gridCol w:w="1135"/>
        <w:gridCol w:w="1133"/>
        <w:gridCol w:w="1274"/>
        <w:gridCol w:w="1135"/>
      </w:tblGrid>
      <w:tr w:rsidR="00B97A1C" w:rsidRPr="00622D9A" w14:paraId="5B913B2C" w14:textId="77777777" w:rsidTr="007F3EBC">
        <w:trPr>
          <w:trHeight w:val="288"/>
        </w:trPr>
        <w:tc>
          <w:tcPr>
            <w:tcW w:w="1690" w:type="pct"/>
            <w:gridSpan w:val="2"/>
            <w:tcBorders>
              <w:top w:val="single" w:sz="4" w:space="0" w:color="auto"/>
              <w:left w:val="nil"/>
              <w:bottom w:val="single" w:sz="4" w:space="0" w:color="auto"/>
              <w:right w:val="nil"/>
            </w:tcBorders>
            <w:shd w:val="clear" w:color="000000" w:fill="F2F2F2"/>
            <w:noWrap/>
            <w:vAlign w:val="bottom"/>
            <w:hideMark/>
          </w:tcPr>
          <w:p w14:paraId="50880B90" w14:textId="77777777" w:rsidR="00B97A1C" w:rsidRPr="00622D9A" w:rsidRDefault="00B97A1C" w:rsidP="00B97A1C">
            <w:pPr>
              <w:widowControl/>
              <w:autoSpaceDE/>
              <w:autoSpaceDN/>
              <w:adjustRightInd/>
              <w:rPr>
                <w:rFonts w:ascii="Times New Roman" w:hAnsi="Times New Roman" w:cs="Times New Roman"/>
                <w:b/>
                <w:bCs/>
                <w:color w:val="000000"/>
              </w:rPr>
            </w:pPr>
            <w:r w:rsidRPr="00622D9A">
              <w:rPr>
                <w:rFonts w:ascii="Times New Roman" w:hAnsi="Times New Roman" w:cs="Times New Roman"/>
                <w:b/>
                <w:bCs/>
                <w:color w:val="000000"/>
              </w:rPr>
              <w:t> </w:t>
            </w:r>
          </w:p>
        </w:tc>
        <w:tc>
          <w:tcPr>
            <w:tcW w:w="1550" w:type="pct"/>
            <w:gridSpan w:val="4"/>
            <w:tcBorders>
              <w:top w:val="single" w:sz="4" w:space="0" w:color="auto"/>
              <w:left w:val="nil"/>
              <w:bottom w:val="single" w:sz="4" w:space="0" w:color="auto"/>
              <w:right w:val="nil"/>
            </w:tcBorders>
            <w:shd w:val="clear" w:color="000000" w:fill="F2F2F2"/>
            <w:vAlign w:val="center"/>
            <w:hideMark/>
          </w:tcPr>
          <w:p w14:paraId="0E3076F8" w14:textId="77777777" w:rsidR="00B97A1C" w:rsidRPr="00622D9A" w:rsidRDefault="00B97A1C" w:rsidP="00B97A1C">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Cuenta de Pérdidas y Ganancias</w:t>
            </w:r>
          </w:p>
        </w:tc>
        <w:tc>
          <w:tcPr>
            <w:tcW w:w="1760" w:type="pct"/>
            <w:gridSpan w:val="3"/>
            <w:tcBorders>
              <w:top w:val="single" w:sz="4" w:space="0" w:color="auto"/>
              <w:left w:val="nil"/>
              <w:bottom w:val="single" w:sz="4" w:space="0" w:color="auto"/>
              <w:right w:val="nil"/>
            </w:tcBorders>
            <w:shd w:val="clear" w:color="000000" w:fill="F2F2F2"/>
            <w:vAlign w:val="center"/>
            <w:hideMark/>
          </w:tcPr>
          <w:p w14:paraId="7450D1E5" w14:textId="77777777" w:rsidR="00B97A1C" w:rsidRPr="00622D9A" w:rsidRDefault="00B97A1C" w:rsidP="00B97A1C">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Ingresos y Gastos directamente imputados al patrimonio neto</w:t>
            </w:r>
          </w:p>
        </w:tc>
      </w:tr>
      <w:tr w:rsidR="00B97A1C" w:rsidRPr="00622D9A" w14:paraId="2C24751B" w14:textId="77777777" w:rsidTr="007F3EBC">
        <w:trPr>
          <w:trHeight w:hRule="exact" w:val="284"/>
        </w:trPr>
        <w:tc>
          <w:tcPr>
            <w:tcW w:w="1831" w:type="pct"/>
            <w:gridSpan w:val="3"/>
            <w:tcBorders>
              <w:top w:val="nil"/>
              <w:left w:val="nil"/>
              <w:bottom w:val="single" w:sz="4" w:space="0" w:color="auto"/>
              <w:right w:val="nil"/>
            </w:tcBorders>
            <w:shd w:val="clear" w:color="auto" w:fill="auto"/>
            <w:vAlign w:val="center"/>
            <w:hideMark/>
          </w:tcPr>
          <w:p w14:paraId="6D97DFEC" w14:textId="77777777" w:rsidR="00B97A1C" w:rsidRPr="00622D9A" w:rsidRDefault="00B97A1C" w:rsidP="00B97A1C">
            <w:pPr>
              <w:widowControl/>
              <w:autoSpaceDE/>
              <w:autoSpaceDN/>
              <w:adjustRightInd/>
              <w:rPr>
                <w:rFonts w:ascii="Times New Roman" w:hAnsi="Times New Roman" w:cs="Times New Roman"/>
              </w:rPr>
            </w:pPr>
            <w:r w:rsidRPr="00622D9A">
              <w:rPr>
                <w:rFonts w:ascii="Times New Roman" w:hAnsi="Times New Roman" w:cs="Times New Roman"/>
              </w:rPr>
              <w:t>Saldo de ingresos y gastos del ejercicio</w:t>
            </w:r>
          </w:p>
        </w:tc>
        <w:tc>
          <w:tcPr>
            <w:tcW w:w="1409" w:type="pct"/>
            <w:gridSpan w:val="3"/>
            <w:tcBorders>
              <w:top w:val="single" w:sz="4" w:space="0" w:color="auto"/>
              <w:left w:val="nil"/>
              <w:bottom w:val="single" w:sz="4" w:space="0" w:color="auto"/>
              <w:right w:val="nil"/>
            </w:tcBorders>
            <w:shd w:val="clear" w:color="auto" w:fill="auto"/>
            <w:vAlign w:val="center"/>
            <w:hideMark/>
          </w:tcPr>
          <w:p w14:paraId="767651E0" w14:textId="77777777" w:rsidR="00B97A1C" w:rsidRPr="00622D9A" w:rsidRDefault="00B97A1C" w:rsidP="00B97A1C">
            <w:pPr>
              <w:widowControl/>
              <w:autoSpaceDE/>
              <w:autoSpaceDN/>
              <w:adjustRightInd/>
              <w:jc w:val="center"/>
              <w:rPr>
                <w:rFonts w:ascii="Times New Roman" w:hAnsi="Times New Roman" w:cs="Times New Roman"/>
              </w:rPr>
            </w:pPr>
            <w:r w:rsidRPr="00622D9A">
              <w:rPr>
                <w:rFonts w:ascii="Times New Roman" w:hAnsi="Times New Roman" w:cs="Times New Roman"/>
              </w:rPr>
              <w:t>-3.944.517,65</w:t>
            </w:r>
          </w:p>
        </w:tc>
        <w:tc>
          <w:tcPr>
            <w:tcW w:w="1760" w:type="pct"/>
            <w:gridSpan w:val="3"/>
            <w:tcBorders>
              <w:top w:val="single" w:sz="4" w:space="0" w:color="auto"/>
              <w:left w:val="nil"/>
              <w:bottom w:val="single" w:sz="4" w:space="0" w:color="auto"/>
              <w:right w:val="nil"/>
            </w:tcBorders>
            <w:shd w:val="clear" w:color="auto" w:fill="auto"/>
            <w:vAlign w:val="center"/>
            <w:hideMark/>
          </w:tcPr>
          <w:p w14:paraId="342FE301" w14:textId="77777777" w:rsidR="00B97A1C" w:rsidRPr="00622D9A" w:rsidRDefault="00B97A1C" w:rsidP="00B97A1C">
            <w:pPr>
              <w:widowControl/>
              <w:autoSpaceDE/>
              <w:autoSpaceDN/>
              <w:adjustRightInd/>
              <w:jc w:val="center"/>
              <w:rPr>
                <w:rFonts w:ascii="Times New Roman" w:hAnsi="Times New Roman" w:cs="Times New Roman"/>
              </w:rPr>
            </w:pPr>
            <w:r w:rsidRPr="00622D9A">
              <w:rPr>
                <w:rFonts w:ascii="Times New Roman" w:hAnsi="Times New Roman" w:cs="Times New Roman"/>
              </w:rPr>
              <w:t> </w:t>
            </w:r>
          </w:p>
        </w:tc>
      </w:tr>
      <w:tr w:rsidR="00622D9A" w:rsidRPr="00622D9A" w14:paraId="65054D91" w14:textId="77777777" w:rsidTr="007F3EBC">
        <w:trPr>
          <w:trHeight w:hRule="exact" w:val="284"/>
        </w:trPr>
        <w:tc>
          <w:tcPr>
            <w:tcW w:w="1479" w:type="pct"/>
            <w:tcBorders>
              <w:top w:val="nil"/>
              <w:left w:val="nil"/>
              <w:bottom w:val="single" w:sz="4" w:space="0" w:color="auto"/>
              <w:right w:val="nil"/>
            </w:tcBorders>
            <w:shd w:val="clear" w:color="000000" w:fill="F2F2F2"/>
            <w:vAlign w:val="center"/>
            <w:hideMark/>
          </w:tcPr>
          <w:p w14:paraId="0DAD5B30" w14:textId="77777777" w:rsidR="00B97A1C" w:rsidRPr="00622D9A" w:rsidRDefault="00B97A1C" w:rsidP="00B97A1C">
            <w:pPr>
              <w:widowControl/>
              <w:autoSpaceDE/>
              <w:autoSpaceDN/>
              <w:adjustRightInd/>
              <w:rPr>
                <w:rFonts w:ascii="Times New Roman" w:hAnsi="Times New Roman" w:cs="Times New Roman"/>
              </w:rPr>
            </w:pPr>
            <w:r w:rsidRPr="00622D9A">
              <w:rPr>
                <w:rFonts w:ascii="Times New Roman" w:hAnsi="Times New Roman" w:cs="Times New Roman"/>
              </w:rPr>
              <w:t> </w:t>
            </w:r>
          </w:p>
        </w:tc>
        <w:tc>
          <w:tcPr>
            <w:tcW w:w="564" w:type="pct"/>
            <w:gridSpan w:val="3"/>
            <w:tcBorders>
              <w:top w:val="nil"/>
              <w:left w:val="nil"/>
              <w:bottom w:val="single" w:sz="4" w:space="0" w:color="auto"/>
              <w:right w:val="nil"/>
            </w:tcBorders>
            <w:shd w:val="clear" w:color="000000" w:fill="F2F2F2"/>
            <w:vAlign w:val="center"/>
            <w:hideMark/>
          </w:tcPr>
          <w:p w14:paraId="4E8FF3C3"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Aumentos</w:t>
            </w:r>
          </w:p>
        </w:tc>
        <w:tc>
          <w:tcPr>
            <w:tcW w:w="633" w:type="pct"/>
            <w:tcBorders>
              <w:top w:val="nil"/>
              <w:left w:val="nil"/>
              <w:bottom w:val="single" w:sz="4" w:space="0" w:color="auto"/>
              <w:right w:val="nil"/>
            </w:tcBorders>
            <w:shd w:val="clear" w:color="000000" w:fill="F2F2F2"/>
            <w:vAlign w:val="center"/>
            <w:hideMark/>
          </w:tcPr>
          <w:p w14:paraId="038769F1"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Disminución</w:t>
            </w:r>
          </w:p>
        </w:tc>
        <w:tc>
          <w:tcPr>
            <w:tcW w:w="564" w:type="pct"/>
            <w:tcBorders>
              <w:top w:val="nil"/>
              <w:left w:val="nil"/>
              <w:bottom w:val="single" w:sz="4" w:space="0" w:color="auto"/>
              <w:right w:val="nil"/>
            </w:tcBorders>
            <w:shd w:val="clear" w:color="000000" w:fill="F2F2F2"/>
            <w:vAlign w:val="center"/>
            <w:hideMark/>
          </w:tcPr>
          <w:p w14:paraId="7CF7FDD1"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Efecto Neto</w:t>
            </w:r>
          </w:p>
        </w:tc>
        <w:tc>
          <w:tcPr>
            <w:tcW w:w="563" w:type="pct"/>
            <w:tcBorders>
              <w:top w:val="nil"/>
              <w:left w:val="nil"/>
              <w:bottom w:val="single" w:sz="4" w:space="0" w:color="auto"/>
              <w:right w:val="nil"/>
            </w:tcBorders>
            <w:shd w:val="clear" w:color="000000" w:fill="F2F2F2"/>
            <w:vAlign w:val="center"/>
            <w:hideMark/>
          </w:tcPr>
          <w:p w14:paraId="50D12EC4"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Aumentos</w:t>
            </w:r>
          </w:p>
        </w:tc>
        <w:tc>
          <w:tcPr>
            <w:tcW w:w="633" w:type="pct"/>
            <w:tcBorders>
              <w:top w:val="nil"/>
              <w:left w:val="nil"/>
              <w:bottom w:val="single" w:sz="4" w:space="0" w:color="auto"/>
              <w:right w:val="nil"/>
            </w:tcBorders>
            <w:shd w:val="clear" w:color="000000" w:fill="F2F2F2"/>
            <w:vAlign w:val="center"/>
            <w:hideMark/>
          </w:tcPr>
          <w:p w14:paraId="03FBE827"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Disminución</w:t>
            </w:r>
          </w:p>
        </w:tc>
        <w:tc>
          <w:tcPr>
            <w:tcW w:w="563" w:type="pct"/>
            <w:tcBorders>
              <w:top w:val="nil"/>
              <w:left w:val="nil"/>
              <w:bottom w:val="single" w:sz="4" w:space="0" w:color="auto"/>
              <w:right w:val="nil"/>
            </w:tcBorders>
            <w:shd w:val="clear" w:color="000000" w:fill="F2F2F2"/>
            <w:vAlign w:val="center"/>
            <w:hideMark/>
          </w:tcPr>
          <w:p w14:paraId="7205D690"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Efecto Neto</w:t>
            </w:r>
          </w:p>
        </w:tc>
      </w:tr>
      <w:tr w:rsidR="00622D9A" w:rsidRPr="00622D9A" w14:paraId="1149E19A" w14:textId="77777777" w:rsidTr="007F3EBC">
        <w:trPr>
          <w:trHeight w:hRule="exact" w:val="284"/>
        </w:trPr>
        <w:tc>
          <w:tcPr>
            <w:tcW w:w="1479" w:type="pct"/>
            <w:tcBorders>
              <w:top w:val="nil"/>
              <w:left w:val="nil"/>
              <w:bottom w:val="nil"/>
              <w:right w:val="nil"/>
            </w:tcBorders>
            <w:shd w:val="clear" w:color="auto" w:fill="auto"/>
            <w:vAlign w:val="center"/>
            <w:hideMark/>
          </w:tcPr>
          <w:p w14:paraId="177DAC3D"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Impuesto sobre Sociedades</w:t>
            </w:r>
          </w:p>
        </w:tc>
        <w:tc>
          <w:tcPr>
            <w:tcW w:w="564" w:type="pct"/>
            <w:gridSpan w:val="3"/>
            <w:tcBorders>
              <w:top w:val="nil"/>
              <w:left w:val="nil"/>
              <w:bottom w:val="nil"/>
              <w:right w:val="nil"/>
            </w:tcBorders>
            <w:shd w:val="clear" w:color="auto" w:fill="auto"/>
            <w:vAlign w:val="center"/>
            <w:hideMark/>
          </w:tcPr>
          <w:p w14:paraId="4B455D9A"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633" w:type="pct"/>
            <w:tcBorders>
              <w:top w:val="nil"/>
              <w:left w:val="nil"/>
              <w:bottom w:val="nil"/>
              <w:right w:val="nil"/>
            </w:tcBorders>
            <w:shd w:val="clear" w:color="auto" w:fill="auto"/>
            <w:vAlign w:val="center"/>
            <w:hideMark/>
          </w:tcPr>
          <w:p w14:paraId="3F24B4B0"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bottom w:val="nil"/>
              <w:right w:val="nil"/>
            </w:tcBorders>
            <w:shd w:val="clear" w:color="auto" w:fill="auto"/>
            <w:vAlign w:val="center"/>
            <w:hideMark/>
          </w:tcPr>
          <w:p w14:paraId="7E34924F"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3" w:type="pct"/>
            <w:tcBorders>
              <w:top w:val="nil"/>
              <w:left w:val="nil"/>
              <w:bottom w:val="nil"/>
              <w:right w:val="nil"/>
            </w:tcBorders>
            <w:shd w:val="clear" w:color="auto" w:fill="auto"/>
            <w:vAlign w:val="center"/>
            <w:hideMark/>
          </w:tcPr>
          <w:p w14:paraId="41DDE0C0"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bottom w:val="nil"/>
              <w:right w:val="nil"/>
            </w:tcBorders>
            <w:shd w:val="clear" w:color="auto" w:fill="auto"/>
            <w:vAlign w:val="center"/>
            <w:hideMark/>
          </w:tcPr>
          <w:p w14:paraId="78040FEC"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4EE3B955" w14:textId="77777777" w:rsidR="00B97A1C" w:rsidRPr="007F3EBC" w:rsidRDefault="00B97A1C" w:rsidP="00B97A1C">
            <w:pPr>
              <w:widowControl/>
              <w:autoSpaceDE/>
              <w:autoSpaceDN/>
              <w:adjustRightInd/>
              <w:jc w:val="right"/>
              <w:rPr>
                <w:rFonts w:ascii="Times New Roman" w:hAnsi="Times New Roman" w:cs="Times New Roman"/>
              </w:rPr>
            </w:pPr>
          </w:p>
        </w:tc>
      </w:tr>
      <w:tr w:rsidR="00622D9A" w:rsidRPr="00622D9A" w14:paraId="7645401B" w14:textId="77777777" w:rsidTr="007F3EBC">
        <w:trPr>
          <w:trHeight w:hRule="exact" w:val="284"/>
        </w:trPr>
        <w:tc>
          <w:tcPr>
            <w:tcW w:w="1479" w:type="pct"/>
            <w:tcBorders>
              <w:top w:val="nil"/>
              <w:left w:val="nil"/>
              <w:right w:val="nil"/>
            </w:tcBorders>
            <w:shd w:val="clear" w:color="auto" w:fill="auto"/>
            <w:vAlign w:val="center"/>
            <w:hideMark/>
          </w:tcPr>
          <w:p w14:paraId="5A607DC0"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Diferencias permanentes</w:t>
            </w:r>
          </w:p>
        </w:tc>
        <w:tc>
          <w:tcPr>
            <w:tcW w:w="564" w:type="pct"/>
            <w:gridSpan w:val="3"/>
            <w:tcBorders>
              <w:top w:val="nil"/>
              <w:left w:val="nil"/>
              <w:right w:val="nil"/>
            </w:tcBorders>
            <w:shd w:val="clear" w:color="auto" w:fill="auto"/>
            <w:vAlign w:val="center"/>
            <w:hideMark/>
          </w:tcPr>
          <w:p w14:paraId="42C5206B"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215.333,06</w:t>
            </w:r>
          </w:p>
        </w:tc>
        <w:tc>
          <w:tcPr>
            <w:tcW w:w="633" w:type="pct"/>
            <w:tcBorders>
              <w:top w:val="nil"/>
              <w:left w:val="nil"/>
              <w:right w:val="nil"/>
            </w:tcBorders>
            <w:shd w:val="clear" w:color="auto" w:fill="auto"/>
            <w:vAlign w:val="center"/>
            <w:hideMark/>
          </w:tcPr>
          <w:p w14:paraId="1F797167"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right w:val="nil"/>
            </w:tcBorders>
            <w:shd w:val="clear" w:color="auto" w:fill="auto"/>
            <w:vAlign w:val="center"/>
            <w:hideMark/>
          </w:tcPr>
          <w:p w14:paraId="11004FAB"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215.333,06</w:t>
            </w:r>
          </w:p>
        </w:tc>
        <w:tc>
          <w:tcPr>
            <w:tcW w:w="563" w:type="pct"/>
            <w:tcBorders>
              <w:top w:val="nil"/>
              <w:left w:val="nil"/>
              <w:right w:val="nil"/>
            </w:tcBorders>
            <w:shd w:val="clear" w:color="auto" w:fill="auto"/>
            <w:vAlign w:val="center"/>
            <w:hideMark/>
          </w:tcPr>
          <w:p w14:paraId="53FCFF07"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right w:val="nil"/>
            </w:tcBorders>
            <w:shd w:val="clear" w:color="auto" w:fill="auto"/>
            <w:vAlign w:val="center"/>
            <w:hideMark/>
          </w:tcPr>
          <w:p w14:paraId="2BD09A51"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7CBCE90B" w14:textId="77777777" w:rsidR="00B97A1C" w:rsidRPr="007F3EBC" w:rsidRDefault="00B97A1C" w:rsidP="00B97A1C">
            <w:pPr>
              <w:widowControl/>
              <w:autoSpaceDE/>
              <w:autoSpaceDN/>
              <w:adjustRightInd/>
              <w:jc w:val="right"/>
              <w:rPr>
                <w:rFonts w:ascii="Times New Roman" w:hAnsi="Times New Roman" w:cs="Times New Roman"/>
              </w:rPr>
            </w:pPr>
          </w:p>
        </w:tc>
      </w:tr>
      <w:tr w:rsidR="00622D9A" w:rsidRPr="00622D9A" w14:paraId="493F8A5E" w14:textId="77777777" w:rsidTr="007F3EBC">
        <w:trPr>
          <w:trHeight w:hRule="exact" w:val="284"/>
        </w:trPr>
        <w:tc>
          <w:tcPr>
            <w:tcW w:w="1479" w:type="pct"/>
            <w:tcBorders>
              <w:top w:val="nil"/>
              <w:left w:val="nil"/>
              <w:bottom w:val="single" w:sz="4" w:space="0" w:color="auto"/>
              <w:right w:val="nil"/>
            </w:tcBorders>
            <w:shd w:val="clear" w:color="auto" w:fill="auto"/>
            <w:vAlign w:val="center"/>
            <w:hideMark/>
          </w:tcPr>
          <w:p w14:paraId="59B9486A"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Diferencias temporarias:</w:t>
            </w:r>
          </w:p>
        </w:tc>
        <w:tc>
          <w:tcPr>
            <w:tcW w:w="564" w:type="pct"/>
            <w:gridSpan w:val="3"/>
            <w:tcBorders>
              <w:top w:val="nil"/>
              <w:left w:val="nil"/>
              <w:bottom w:val="single" w:sz="4" w:space="0" w:color="auto"/>
              <w:right w:val="nil"/>
            </w:tcBorders>
            <w:shd w:val="clear" w:color="auto" w:fill="auto"/>
            <w:vAlign w:val="center"/>
            <w:hideMark/>
          </w:tcPr>
          <w:p w14:paraId="341BE70C"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633" w:type="pct"/>
            <w:tcBorders>
              <w:top w:val="nil"/>
              <w:left w:val="nil"/>
              <w:bottom w:val="single" w:sz="4" w:space="0" w:color="auto"/>
              <w:right w:val="nil"/>
            </w:tcBorders>
            <w:shd w:val="clear" w:color="auto" w:fill="auto"/>
            <w:vAlign w:val="center"/>
            <w:hideMark/>
          </w:tcPr>
          <w:p w14:paraId="2D7B7759"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bottom w:val="single" w:sz="4" w:space="0" w:color="auto"/>
              <w:right w:val="nil"/>
            </w:tcBorders>
            <w:shd w:val="clear" w:color="auto" w:fill="auto"/>
            <w:vAlign w:val="center"/>
            <w:hideMark/>
          </w:tcPr>
          <w:p w14:paraId="749E6FD0"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3" w:type="pct"/>
            <w:tcBorders>
              <w:top w:val="nil"/>
              <w:left w:val="nil"/>
              <w:bottom w:val="single" w:sz="4" w:space="0" w:color="auto"/>
              <w:right w:val="nil"/>
            </w:tcBorders>
            <w:shd w:val="clear" w:color="auto" w:fill="auto"/>
            <w:vAlign w:val="center"/>
            <w:hideMark/>
          </w:tcPr>
          <w:p w14:paraId="7D3480A2"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bottom w:val="single" w:sz="4" w:space="0" w:color="auto"/>
              <w:right w:val="nil"/>
            </w:tcBorders>
            <w:shd w:val="clear" w:color="auto" w:fill="auto"/>
            <w:vAlign w:val="center"/>
            <w:hideMark/>
          </w:tcPr>
          <w:p w14:paraId="6237D3A4"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12BF201C" w14:textId="77777777" w:rsidR="00B97A1C" w:rsidRPr="007F3EBC" w:rsidRDefault="00B97A1C" w:rsidP="00B97A1C">
            <w:pPr>
              <w:widowControl/>
              <w:autoSpaceDE/>
              <w:autoSpaceDN/>
              <w:adjustRightInd/>
              <w:jc w:val="right"/>
              <w:rPr>
                <w:rFonts w:ascii="Times New Roman" w:hAnsi="Times New Roman" w:cs="Times New Roman"/>
              </w:rPr>
            </w:pPr>
          </w:p>
        </w:tc>
      </w:tr>
      <w:tr w:rsidR="00B97A1C" w:rsidRPr="00622D9A" w14:paraId="246E449E" w14:textId="77777777" w:rsidTr="007F3EBC">
        <w:trPr>
          <w:trHeight w:hRule="exact" w:val="284"/>
        </w:trPr>
        <w:tc>
          <w:tcPr>
            <w:tcW w:w="1479" w:type="pct"/>
            <w:tcBorders>
              <w:top w:val="nil"/>
              <w:left w:val="nil"/>
              <w:bottom w:val="single" w:sz="4" w:space="0" w:color="auto"/>
              <w:right w:val="nil"/>
            </w:tcBorders>
            <w:shd w:val="clear" w:color="000000" w:fill="F2F2F2"/>
            <w:vAlign w:val="center"/>
            <w:hideMark/>
          </w:tcPr>
          <w:p w14:paraId="25AC1AD5" w14:textId="77777777" w:rsidR="00B97A1C" w:rsidRPr="00622D9A" w:rsidRDefault="00B97A1C" w:rsidP="00B97A1C">
            <w:pPr>
              <w:widowControl/>
              <w:autoSpaceDE/>
              <w:autoSpaceDN/>
              <w:adjustRightInd/>
              <w:rPr>
                <w:rFonts w:ascii="Times New Roman" w:hAnsi="Times New Roman" w:cs="Times New Roman"/>
                <w:b/>
                <w:bCs/>
              </w:rPr>
            </w:pPr>
            <w:r w:rsidRPr="00622D9A">
              <w:rPr>
                <w:rFonts w:ascii="Times New Roman" w:hAnsi="Times New Roman" w:cs="Times New Roman"/>
                <w:b/>
                <w:bCs/>
              </w:rPr>
              <w:t>Base imponible (rtdo. fiscal)</w:t>
            </w:r>
          </w:p>
        </w:tc>
        <w:tc>
          <w:tcPr>
            <w:tcW w:w="3521" w:type="pct"/>
            <w:gridSpan w:val="8"/>
            <w:tcBorders>
              <w:top w:val="single" w:sz="4" w:space="0" w:color="auto"/>
              <w:left w:val="nil"/>
              <w:bottom w:val="single" w:sz="4" w:space="0" w:color="auto"/>
              <w:right w:val="nil"/>
            </w:tcBorders>
            <w:shd w:val="clear" w:color="000000" w:fill="F2F2F2"/>
            <w:vAlign w:val="center"/>
            <w:hideMark/>
          </w:tcPr>
          <w:p w14:paraId="568E1952"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-3.729.184,59</w:t>
            </w:r>
          </w:p>
        </w:tc>
      </w:tr>
    </w:tbl>
    <w:p w14:paraId="354B3578" w14:textId="77777777" w:rsidR="00CB3858" w:rsidRDefault="00CB3858" w:rsidP="000B5AF8">
      <w:pPr>
        <w:shd w:val="clear" w:color="auto" w:fill="FFFFFF"/>
        <w:ind w:firstLine="709"/>
        <w:jc w:val="both"/>
        <w:rPr>
          <w:rFonts w:ascii="Times New Roman" w:hAnsi="Times New Roman" w:cs="Times New Roman"/>
          <w:b/>
          <w:color w:val="0000FF"/>
          <w:sz w:val="22"/>
          <w:szCs w:val="22"/>
          <w:u w:val="single"/>
        </w:rPr>
      </w:pPr>
    </w:p>
    <w:p w14:paraId="214F0ECB" w14:textId="77777777" w:rsidR="00A17ECE" w:rsidRPr="007F3EBC" w:rsidRDefault="00A17ECE" w:rsidP="000B5AF8">
      <w:pPr>
        <w:shd w:val="clear" w:color="auto" w:fill="FFFFFF"/>
        <w:ind w:firstLine="709"/>
        <w:jc w:val="both"/>
        <w:rPr>
          <w:rFonts w:ascii="Times New Roman" w:hAnsi="Times New Roman" w:cs="Times New Roman"/>
          <w:b/>
          <w:color w:val="0000FF"/>
          <w:sz w:val="16"/>
          <w:szCs w:val="22"/>
          <w:u w:val="single"/>
        </w:rPr>
      </w:pPr>
    </w:p>
    <w:p w14:paraId="70F73F2F" w14:textId="77777777" w:rsidR="005121AC" w:rsidRPr="00A17ECE" w:rsidRDefault="005121AC" w:rsidP="005121AC">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Ejercicio 2022</w:t>
      </w:r>
    </w:p>
    <w:p w14:paraId="583FEC2D" w14:textId="77777777" w:rsidR="005121AC" w:rsidRPr="005121AC" w:rsidRDefault="005121AC" w:rsidP="005121AC">
      <w:pPr>
        <w:pStyle w:val="Default"/>
        <w:ind w:right="-284"/>
        <w:rPr>
          <w:rFonts w:ascii="Times New Roman" w:hAnsi="Times New Roman" w:cs="Times New Roman"/>
          <w:b/>
          <w:color w:val="auto"/>
          <w:sz w:val="20"/>
          <w:szCs w:val="20"/>
          <w:u w:val="single"/>
        </w:rPr>
      </w:pPr>
    </w:p>
    <w:tbl>
      <w:tblPr>
        <w:tblW w:w="10064" w:type="dxa"/>
        <w:tblInd w:w="779" w:type="dxa"/>
        <w:tblLayout w:type="fixed"/>
        <w:tblCellMar>
          <w:left w:w="70" w:type="dxa"/>
          <w:right w:w="70" w:type="dxa"/>
        </w:tblCellMar>
        <w:tblLook w:val="04A0" w:firstRow="1" w:lastRow="0" w:firstColumn="1" w:lastColumn="0" w:noHBand="0" w:noVBand="1"/>
      </w:tblPr>
      <w:tblGrid>
        <w:gridCol w:w="2977"/>
        <w:gridCol w:w="426"/>
        <w:gridCol w:w="283"/>
        <w:gridCol w:w="425"/>
        <w:gridCol w:w="1319"/>
        <w:gridCol w:w="1138"/>
        <w:gridCol w:w="1087"/>
        <w:gridCol w:w="1275"/>
        <w:gridCol w:w="1134"/>
      </w:tblGrid>
      <w:tr w:rsidR="000A7E56" w:rsidRPr="00A17ECE" w14:paraId="4379299C" w14:textId="77777777" w:rsidTr="007F3EBC">
        <w:trPr>
          <w:trHeight w:val="352"/>
        </w:trPr>
        <w:tc>
          <w:tcPr>
            <w:tcW w:w="3403" w:type="dxa"/>
            <w:gridSpan w:val="2"/>
            <w:tcBorders>
              <w:top w:val="single" w:sz="4" w:space="0" w:color="auto"/>
              <w:left w:val="nil"/>
              <w:bottom w:val="single" w:sz="4" w:space="0" w:color="auto"/>
              <w:right w:val="nil"/>
            </w:tcBorders>
            <w:shd w:val="clear" w:color="000000" w:fill="F2F2F2"/>
            <w:noWrap/>
            <w:vAlign w:val="bottom"/>
            <w:hideMark/>
          </w:tcPr>
          <w:p w14:paraId="27546F2A" w14:textId="77777777" w:rsidR="000A7E56" w:rsidRPr="00A17ECE" w:rsidRDefault="000A7E56" w:rsidP="000A7E56">
            <w:pPr>
              <w:widowControl/>
              <w:autoSpaceDE/>
              <w:autoSpaceDN/>
              <w:adjustRightInd/>
              <w:rPr>
                <w:rFonts w:ascii="Times New Roman" w:hAnsi="Times New Roman" w:cs="Times New Roman"/>
                <w:b/>
                <w:bCs/>
                <w:color w:val="000000"/>
              </w:rPr>
            </w:pPr>
            <w:r w:rsidRPr="00A17ECE">
              <w:rPr>
                <w:rFonts w:ascii="Times New Roman" w:hAnsi="Times New Roman" w:cs="Times New Roman"/>
                <w:b/>
                <w:bCs/>
                <w:color w:val="000000"/>
              </w:rPr>
              <w:t> </w:t>
            </w:r>
          </w:p>
        </w:tc>
        <w:tc>
          <w:tcPr>
            <w:tcW w:w="3165" w:type="dxa"/>
            <w:gridSpan w:val="4"/>
            <w:tcBorders>
              <w:top w:val="single" w:sz="4" w:space="0" w:color="auto"/>
              <w:left w:val="nil"/>
              <w:bottom w:val="single" w:sz="4" w:space="0" w:color="auto"/>
              <w:right w:val="nil"/>
            </w:tcBorders>
            <w:shd w:val="clear" w:color="000000" w:fill="F2F2F2"/>
            <w:vAlign w:val="center"/>
            <w:hideMark/>
          </w:tcPr>
          <w:p w14:paraId="6D39588D" w14:textId="77777777" w:rsidR="000A7E56" w:rsidRPr="00A17ECE" w:rsidRDefault="000A7E56" w:rsidP="000A7E56">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Cuenta de Pérdidas y Ganancias</w:t>
            </w:r>
          </w:p>
        </w:tc>
        <w:tc>
          <w:tcPr>
            <w:tcW w:w="3496" w:type="dxa"/>
            <w:gridSpan w:val="3"/>
            <w:tcBorders>
              <w:top w:val="single" w:sz="4" w:space="0" w:color="auto"/>
              <w:left w:val="nil"/>
              <w:bottom w:val="single" w:sz="4" w:space="0" w:color="auto"/>
              <w:right w:val="nil"/>
            </w:tcBorders>
            <w:shd w:val="clear" w:color="000000" w:fill="F2F2F2"/>
            <w:vAlign w:val="center"/>
            <w:hideMark/>
          </w:tcPr>
          <w:p w14:paraId="4C06FF33" w14:textId="77777777" w:rsidR="000A7E56" w:rsidRPr="00A17ECE" w:rsidRDefault="000A7E56" w:rsidP="000A7E56">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Ingresos y Gastos directamente imputados al patrimonio neto</w:t>
            </w:r>
          </w:p>
        </w:tc>
      </w:tr>
      <w:tr w:rsidR="000A7E56" w:rsidRPr="00A17ECE" w14:paraId="7681E907" w14:textId="77777777" w:rsidTr="007F3EBC">
        <w:trPr>
          <w:trHeight w:hRule="exact" w:val="284"/>
        </w:trPr>
        <w:tc>
          <w:tcPr>
            <w:tcW w:w="3686" w:type="dxa"/>
            <w:gridSpan w:val="3"/>
            <w:tcBorders>
              <w:top w:val="nil"/>
              <w:left w:val="nil"/>
              <w:bottom w:val="single" w:sz="4" w:space="0" w:color="auto"/>
              <w:right w:val="nil"/>
            </w:tcBorders>
            <w:shd w:val="clear" w:color="auto" w:fill="auto"/>
            <w:vAlign w:val="center"/>
            <w:hideMark/>
          </w:tcPr>
          <w:p w14:paraId="1A3E1699"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Saldo de ingresos y gastos del ejercicio</w:t>
            </w:r>
          </w:p>
        </w:tc>
        <w:tc>
          <w:tcPr>
            <w:tcW w:w="2882" w:type="dxa"/>
            <w:gridSpan w:val="3"/>
            <w:tcBorders>
              <w:top w:val="single" w:sz="4" w:space="0" w:color="auto"/>
              <w:left w:val="nil"/>
              <w:bottom w:val="single" w:sz="4" w:space="0" w:color="auto"/>
              <w:right w:val="nil"/>
            </w:tcBorders>
            <w:shd w:val="clear" w:color="auto" w:fill="auto"/>
            <w:vAlign w:val="center"/>
            <w:hideMark/>
          </w:tcPr>
          <w:p w14:paraId="5AF5A5A6" w14:textId="77777777" w:rsidR="000A7E56" w:rsidRPr="00A17ECE" w:rsidRDefault="000A7E56" w:rsidP="000A7E56">
            <w:pPr>
              <w:widowControl/>
              <w:autoSpaceDE/>
              <w:autoSpaceDN/>
              <w:adjustRightInd/>
              <w:jc w:val="center"/>
              <w:rPr>
                <w:rFonts w:ascii="Times New Roman" w:hAnsi="Times New Roman" w:cs="Times New Roman"/>
              </w:rPr>
            </w:pPr>
            <w:r w:rsidRPr="00A17ECE">
              <w:rPr>
                <w:rFonts w:ascii="Times New Roman" w:hAnsi="Times New Roman" w:cs="Times New Roman"/>
              </w:rPr>
              <w:t>-1.612.098,92</w:t>
            </w:r>
          </w:p>
        </w:tc>
        <w:tc>
          <w:tcPr>
            <w:tcW w:w="3496" w:type="dxa"/>
            <w:gridSpan w:val="3"/>
            <w:tcBorders>
              <w:top w:val="single" w:sz="4" w:space="0" w:color="auto"/>
              <w:left w:val="nil"/>
              <w:bottom w:val="single" w:sz="4" w:space="0" w:color="auto"/>
              <w:right w:val="nil"/>
            </w:tcBorders>
            <w:shd w:val="clear" w:color="auto" w:fill="auto"/>
            <w:vAlign w:val="center"/>
            <w:hideMark/>
          </w:tcPr>
          <w:p w14:paraId="1CE0C8BE" w14:textId="77777777" w:rsidR="000A7E56" w:rsidRPr="00A17ECE" w:rsidRDefault="000A7E56" w:rsidP="000A7E56">
            <w:pPr>
              <w:widowControl/>
              <w:autoSpaceDE/>
              <w:autoSpaceDN/>
              <w:adjustRightInd/>
              <w:jc w:val="center"/>
              <w:rPr>
                <w:rFonts w:ascii="Times New Roman" w:hAnsi="Times New Roman" w:cs="Times New Roman"/>
              </w:rPr>
            </w:pPr>
            <w:r w:rsidRPr="00A17ECE">
              <w:rPr>
                <w:rFonts w:ascii="Times New Roman" w:hAnsi="Times New Roman" w:cs="Times New Roman"/>
              </w:rPr>
              <w:t> </w:t>
            </w:r>
          </w:p>
        </w:tc>
      </w:tr>
      <w:tr w:rsidR="000A7E56" w:rsidRPr="00A17ECE" w14:paraId="3D51A070" w14:textId="77777777" w:rsidTr="007F3EBC">
        <w:trPr>
          <w:trHeight w:hRule="exact" w:val="284"/>
        </w:trPr>
        <w:tc>
          <w:tcPr>
            <w:tcW w:w="2977" w:type="dxa"/>
            <w:tcBorders>
              <w:top w:val="nil"/>
              <w:left w:val="nil"/>
              <w:bottom w:val="single" w:sz="4" w:space="0" w:color="auto"/>
              <w:right w:val="nil"/>
            </w:tcBorders>
            <w:shd w:val="clear" w:color="000000" w:fill="F2F2F2"/>
            <w:vAlign w:val="center"/>
            <w:hideMark/>
          </w:tcPr>
          <w:p w14:paraId="70D5A0BC"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 </w:t>
            </w:r>
          </w:p>
        </w:tc>
        <w:tc>
          <w:tcPr>
            <w:tcW w:w="1134" w:type="dxa"/>
            <w:gridSpan w:val="3"/>
            <w:tcBorders>
              <w:top w:val="nil"/>
              <w:left w:val="nil"/>
              <w:bottom w:val="single" w:sz="4" w:space="0" w:color="auto"/>
              <w:right w:val="nil"/>
            </w:tcBorders>
            <w:shd w:val="clear" w:color="000000" w:fill="F2F2F2"/>
            <w:vAlign w:val="center"/>
            <w:hideMark/>
          </w:tcPr>
          <w:p w14:paraId="4E843B6A"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Aumentos</w:t>
            </w:r>
          </w:p>
        </w:tc>
        <w:tc>
          <w:tcPr>
            <w:tcW w:w="1319" w:type="dxa"/>
            <w:tcBorders>
              <w:top w:val="nil"/>
              <w:left w:val="nil"/>
              <w:bottom w:val="single" w:sz="4" w:space="0" w:color="auto"/>
              <w:right w:val="nil"/>
            </w:tcBorders>
            <w:shd w:val="clear" w:color="000000" w:fill="F2F2F2"/>
            <w:vAlign w:val="center"/>
            <w:hideMark/>
          </w:tcPr>
          <w:p w14:paraId="41E839BC"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Disminución</w:t>
            </w:r>
          </w:p>
        </w:tc>
        <w:tc>
          <w:tcPr>
            <w:tcW w:w="1138" w:type="dxa"/>
            <w:tcBorders>
              <w:top w:val="nil"/>
              <w:left w:val="nil"/>
              <w:bottom w:val="single" w:sz="4" w:space="0" w:color="auto"/>
              <w:right w:val="nil"/>
            </w:tcBorders>
            <w:shd w:val="clear" w:color="000000" w:fill="F2F2F2"/>
            <w:vAlign w:val="center"/>
            <w:hideMark/>
          </w:tcPr>
          <w:p w14:paraId="04FBAE2D"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Efecto Neto</w:t>
            </w:r>
          </w:p>
        </w:tc>
        <w:tc>
          <w:tcPr>
            <w:tcW w:w="1087" w:type="dxa"/>
            <w:tcBorders>
              <w:top w:val="nil"/>
              <w:left w:val="nil"/>
              <w:bottom w:val="single" w:sz="4" w:space="0" w:color="auto"/>
              <w:right w:val="nil"/>
            </w:tcBorders>
            <w:shd w:val="clear" w:color="000000" w:fill="F2F2F2"/>
            <w:vAlign w:val="center"/>
            <w:hideMark/>
          </w:tcPr>
          <w:p w14:paraId="4655B5C3"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Aumentos</w:t>
            </w:r>
          </w:p>
        </w:tc>
        <w:tc>
          <w:tcPr>
            <w:tcW w:w="1275" w:type="dxa"/>
            <w:tcBorders>
              <w:top w:val="nil"/>
              <w:left w:val="nil"/>
              <w:bottom w:val="single" w:sz="4" w:space="0" w:color="auto"/>
              <w:right w:val="nil"/>
            </w:tcBorders>
            <w:shd w:val="clear" w:color="000000" w:fill="F2F2F2"/>
            <w:vAlign w:val="center"/>
            <w:hideMark/>
          </w:tcPr>
          <w:p w14:paraId="612AC34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Disminución</w:t>
            </w:r>
          </w:p>
        </w:tc>
        <w:tc>
          <w:tcPr>
            <w:tcW w:w="1134" w:type="dxa"/>
            <w:tcBorders>
              <w:top w:val="nil"/>
              <w:left w:val="nil"/>
              <w:bottom w:val="single" w:sz="4" w:space="0" w:color="auto"/>
              <w:right w:val="nil"/>
            </w:tcBorders>
            <w:shd w:val="clear" w:color="000000" w:fill="F2F2F2"/>
            <w:vAlign w:val="center"/>
            <w:hideMark/>
          </w:tcPr>
          <w:p w14:paraId="4092083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Efecto Neto</w:t>
            </w:r>
          </w:p>
        </w:tc>
      </w:tr>
      <w:tr w:rsidR="000A7E56" w:rsidRPr="00A17ECE" w14:paraId="668522EE" w14:textId="77777777" w:rsidTr="007F3EBC">
        <w:trPr>
          <w:trHeight w:hRule="exact" w:val="284"/>
        </w:trPr>
        <w:tc>
          <w:tcPr>
            <w:tcW w:w="2977" w:type="dxa"/>
            <w:tcBorders>
              <w:top w:val="nil"/>
              <w:left w:val="nil"/>
              <w:bottom w:val="nil"/>
              <w:right w:val="nil"/>
            </w:tcBorders>
            <w:shd w:val="clear" w:color="auto" w:fill="auto"/>
            <w:vAlign w:val="center"/>
            <w:hideMark/>
          </w:tcPr>
          <w:p w14:paraId="7F84B19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Impuesto sobre Sociedades</w:t>
            </w:r>
          </w:p>
        </w:tc>
        <w:tc>
          <w:tcPr>
            <w:tcW w:w="1134" w:type="dxa"/>
            <w:gridSpan w:val="3"/>
            <w:tcBorders>
              <w:top w:val="nil"/>
              <w:left w:val="nil"/>
              <w:bottom w:val="nil"/>
              <w:right w:val="nil"/>
            </w:tcBorders>
            <w:shd w:val="clear" w:color="auto" w:fill="auto"/>
            <w:vAlign w:val="center"/>
            <w:hideMark/>
          </w:tcPr>
          <w:p w14:paraId="209DE3F2"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319" w:type="dxa"/>
            <w:tcBorders>
              <w:top w:val="nil"/>
              <w:left w:val="nil"/>
              <w:bottom w:val="nil"/>
              <w:right w:val="nil"/>
            </w:tcBorders>
            <w:shd w:val="clear" w:color="auto" w:fill="auto"/>
            <w:vAlign w:val="center"/>
            <w:hideMark/>
          </w:tcPr>
          <w:p w14:paraId="643E7894"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4BA4B26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087" w:type="dxa"/>
            <w:tcBorders>
              <w:top w:val="nil"/>
              <w:left w:val="nil"/>
              <w:bottom w:val="nil"/>
              <w:right w:val="nil"/>
            </w:tcBorders>
            <w:shd w:val="clear" w:color="auto" w:fill="auto"/>
            <w:vAlign w:val="center"/>
            <w:hideMark/>
          </w:tcPr>
          <w:p w14:paraId="085D4E86"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7E9A1F20"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79A91485"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7541B90A" w14:textId="77777777" w:rsidTr="007F3EBC">
        <w:trPr>
          <w:trHeight w:hRule="exact" w:val="284"/>
        </w:trPr>
        <w:tc>
          <w:tcPr>
            <w:tcW w:w="2977" w:type="dxa"/>
            <w:tcBorders>
              <w:top w:val="nil"/>
              <w:left w:val="nil"/>
              <w:right w:val="nil"/>
            </w:tcBorders>
            <w:shd w:val="clear" w:color="auto" w:fill="auto"/>
            <w:vAlign w:val="center"/>
            <w:hideMark/>
          </w:tcPr>
          <w:p w14:paraId="1C9A04F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Diferencias permanentes</w:t>
            </w:r>
          </w:p>
        </w:tc>
        <w:tc>
          <w:tcPr>
            <w:tcW w:w="1134" w:type="dxa"/>
            <w:gridSpan w:val="3"/>
            <w:tcBorders>
              <w:top w:val="nil"/>
              <w:left w:val="nil"/>
              <w:bottom w:val="nil"/>
              <w:right w:val="nil"/>
            </w:tcBorders>
            <w:shd w:val="clear" w:color="auto" w:fill="auto"/>
            <w:vAlign w:val="center"/>
            <w:hideMark/>
          </w:tcPr>
          <w:p w14:paraId="5BBD3EE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1.288,45</w:t>
            </w:r>
          </w:p>
        </w:tc>
        <w:tc>
          <w:tcPr>
            <w:tcW w:w="1319" w:type="dxa"/>
            <w:tcBorders>
              <w:top w:val="nil"/>
              <w:left w:val="nil"/>
              <w:bottom w:val="nil"/>
              <w:right w:val="nil"/>
            </w:tcBorders>
            <w:shd w:val="clear" w:color="auto" w:fill="auto"/>
            <w:vAlign w:val="center"/>
            <w:hideMark/>
          </w:tcPr>
          <w:p w14:paraId="06235FEB"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162363BC"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1.288,45</w:t>
            </w:r>
          </w:p>
        </w:tc>
        <w:tc>
          <w:tcPr>
            <w:tcW w:w="1087" w:type="dxa"/>
            <w:tcBorders>
              <w:top w:val="nil"/>
              <w:left w:val="nil"/>
              <w:bottom w:val="nil"/>
              <w:right w:val="nil"/>
            </w:tcBorders>
            <w:shd w:val="clear" w:color="auto" w:fill="auto"/>
            <w:vAlign w:val="center"/>
            <w:hideMark/>
          </w:tcPr>
          <w:p w14:paraId="66B5E0F6"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6A842A03"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6B4C9D76"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4C23662D" w14:textId="77777777" w:rsidTr="007F3EBC">
        <w:trPr>
          <w:trHeight w:hRule="exact" w:val="284"/>
        </w:trPr>
        <w:tc>
          <w:tcPr>
            <w:tcW w:w="2977" w:type="dxa"/>
            <w:tcBorders>
              <w:top w:val="nil"/>
              <w:left w:val="nil"/>
              <w:bottom w:val="single" w:sz="4" w:space="0" w:color="auto"/>
              <w:right w:val="nil"/>
            </w:tcBorders>
            <w:shd w:val="clear" w:color="auto" w:fill="auto"/>
            <w:vAlign w:val="center"/>
            <w:hideMark/>
          </w:tcPr>
          <w:p w14:paraId="7564BA8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Diferencias temporarias:</w:t>
            </w:r>
          </w:p>
        </w:tc>
        <w:tc>
          <w:tcPr>
            <w:tcW w:w="1134" w:type="dxa"/>
            <w:gridSpan w:val="3"/>
            <w:tcBorders>
              <w:top w:val="nil"/>
              <w:left w:val="nil"/>
              <w:bottom w:val="nil"/>
              <w:right w:val="nil"/>
            </w:tcBorders>
            <w:shd w:val="clear" w:color="auto" w:fill="auto"/>
            <w:vAlign w:val="center"/>
            <w:hideMark/>
          </w:tcPr>
          <w:p w14:paraId="3454BDA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319" w:type="dxa"/>
            <w:tcBorders>
              <w:top w:val="nil"/>
              <w:left w:val="nil"/>
              <w:bottom w:val="nil"/>
              <w:right w:val="nil"/>
            </w:tcBorders>
            <w:shd w:val="clear" w:color="auto" w:fill="auto"/>
            <w:vAlign w:val="center"/>
            <w:hideMark/>
          </w:tcPr>
          <w:p w14:paraId="31FCD68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4BBF0CF3"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087" w:type="dxa"/>
            <w:tcBorders>
              <w:top w:val="nil"/>
              <w:left w:val="nil"/>
              <w:bottom w:val="nil"/>
              <w:right w:val="nil"/>
            </w:tcBorders>
            <w:shd w:val="clear" w:color="auto" w:fill="auto"/>
            <w:vAlign w:val="center"/>
            <w:hideMark/>
          </w:tcPr>
          <w:p w14:paraId="7B60B58B"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48218B95"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49F4B728"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531FB759" w14:textId="77777777" w:rsidTr="007F3EBC">
        <w:trPr>
          <w:trHeight w:hRule="exact" w:val="284"/>
        </w:trPr>
        <w:tc>
          <w:tcPr>
            <w:tcW w:w="2977" w:type="dxa"/>
            <w:tcBorders>
              <w:top w:val="single" w:sz="4" w:space="0" w:color="auto"/>
              <w:left w:val="nil"/>
              <w:bottom w:val="single" w:sz="4" w:space="0" w:color="auto"/>
              <w:right w:val="nil"/>
            </w:tcBorders>
            <w:shd w:val="clear" w:color="000000" w:fill="F2F2F2"/>
            <w:vAlign w:val="center"/>
            <w:hideMark/>
          </w:tcPr>
          <w:p w14:paraId="0513B4BA" w14:textId="77777777" w:rsidR="000A7E56" w:rsidRPr="00A17ECE" w:rsidRDefault="000A7E56" w:rsidP="000A7E56">
            <w:pPr>
              <w:widowControl/>
              <w:autoSpaceDE/>
              <w:autoSpaceDN/>
              <w:adjustRightInd/>
              <w:rPr>
                <w:rFonts w:ascii="Times New Roman" w:hAnsi="Times New Roman" w:cs="Times New Roman"/>
                <w:b/>
                <w:bCs/>
              </w:rPr>
            </w:pPr>
            <w:r w:rsidRPr="00A17ECE">
              <w:rPr>
                <w:rFonts w:ascii="Times New Roman" w:hAnsi="Times New Roman" w:cs="Times New Roman"/>
                <w:b/>
                <w:bCs/>
              </w:rPr>
              <w:t>Base imponible (rtdo. fiscal)</w:t>
            </w:r>
          </w:p>
        </w:tc>
        <w:tc>
          <w:tcPr>
            <w:tcW w:w="7087" w:type="dxa"/>
            <w:gridSpan w:val="8"/>
            <w:tcBorders>
              <w:top w:val="single" w:sz="4" w:space="0" w:color="auto"/>
              <w:left w:val="nil"/>
              <w:bottom w:val="single" w:sz="4" w:space="0" w:color="auto"/>
              <w:right w:val="nil"/>
            </w:tcBorders>
            <w:shd w:val="clear" w:color="000000" w:fill="F2F2F2"/>
            <w:vAlign w:val="center"/>
            <w:hideMark/>
          </w:tcPr>
          <w:p w14:paraId="6008F80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-1.610.810,47</w:t>
            </w:r>
          </w:p>
        </w:tc>
      </w:tr>
    </w:tbl>
    <w:p w14:paraId="02C9C1E1" w14:textId="77777777" w:rsidR="006D6CC8" w:rsidRPr="007F702F" w:rsidRDefault="006D6CC8" w:rsidP="000B5AF8">
      <w:pPr>
        <w:shd w:val="clear" w:color="auto" w:fill="FFFFFF"/>
        <w:ind w:firstLine="709"/>
        <w:jc w:val="both"/>
        <w:rPr>
          <w:rFonts w:ascii="Times New Roman" w:hAnsi="Times New Roman" w:cs="Times New Roman"/>
          <w:b/>
          <w:sz w:val="22"/>
          <w:szCs w:val="24"/>
          <w:u w:val="single"/>
        </w:rPr>
      </w:pPr>
    </w:p>
    <w:p w14:paraId="111F8179" w14:textId="77777777" w:rsidR="007F702F" w:rsidRDefault="007F702F" w:rsidP="000B5AF8">
      <w:pPr>
        <w:shd w:val="clear" w:color="auto" w:fill="FFFFFF"/>
        <w:ind w:firstLine="709"/>
        <w:jc w:val="both"/>
        <w:rPr>
          <w:rFonts w:ascii="Times New Roman" w:hAnsi="Times New Roman" w:cs="Times New Roman"/>
          <w:b/>
          <w:sz w:val="24"/>
          <w:szCs w:val="24"/>
          <w:u w:val="single"/>
        </w:rPr>
      </w:pPr>
    </w:p>
    <w:p w14:paraId="2028F9EE" w14:textId="77777777" w:rsidR="007D3AE1" w:rsidRDefault="007D3AE1" w:rsidP="000B5AF8">
      <w:pPr>
        <w:shd w:val="clear" w:color="auto" w:fill="FFFFFF"/>
        <w:ind w:firstLine="709"/>
        <w:jc w:val="both"/>
        <w:rPr>
          <w:rFonts w:ascii="Times New Roman" w:hAnsi="Times New Roman" w:cs="Times New Roman"/>
          <w:b/>
          <w:sz w:val="24"/>
          <w:szCs w:val="24"/>
          <w:u w:val="single"/>
        </w:rPr>
      </w:pPr>
    </w:p>
    <w:p w14:paraId="71154CE8" w14:textId="77777777" w:rsidR="007D3AE1" w:rsidRDefault="007D3AE1" w:rsidP="000B5AF8">
      <w:pPr>
        <w:shd w:val="clear" w:color="auto" w:fill="FFFFFF"/>
        <w:ind w:firstLine="709"/>
        <w:jc w:val="both"/>
        <w:rPr>
          <w:rFonts w:ascii="Times New Roman" w:hAnsi="Times New Roman" w:cs="Times New Roman"/>
          <w:b/>
          <w:sz w:val="24"/>
          <w:szCs w:val="24"/>
          <w:u w:val="single"/>
        </w:rPr>
      </w:pPr>
    </w:p>
    <w:p w14:paraId="00B6C34C" w14:textId="4B5893C0" w:rsidR="000B5AF8" w:rsidRPr="00A17ECE" w:rsidRDefault="000B5AF8" w:rsidP="000B5AF8">
      <w:pPr>
        <w:shd w:val="clear" w:color="auto" w:fill="FFFFFF"/>
        <w:ind w:firstLine="709"/>
        <w:jc w:val="both"/>
        <w:rPr>
          <w:rFonts w:ascii="Times New Roman" w:hAnsi="Times New Roman" w:cs="Times New Roman"/>
          <w:b/>
          <w:sz w:val="24"/>
          <w:szCs w:val="24"/>
          <w:u w:val="single"/>
        </w:rPr>
      </w:pPr>
      <w:r w:rsidRPr="0013142B">
        <w:rPr>
          <w:rFonts w:ascii="Times New Roman" w:hAnsi="Times New Roman" w:cs="Times New Roman"/>
          <w:b/>
          <w:sz w:val="24"/>
          <w:szCs w:val="24"/>
          <w:u w:val="single"/>
        </w:rPr>
        <w:t>Detalle de las di</w:t>
      </w:r>
      <w:r w:rsidRPr="00A17ECE">
        <w:rPr>
          <w:rFonts w:ascii="Times New Roman" w:hAnsi="Times New Roman" w:cs="Times New Roman"/>
          <w:b/>
          <w:sz w:val="24"/>
          <w:szCs w:val="24"/>
          <w:u w:val="single"/>
        </w:rPr>
        <w:t>ferencias permanentes</w:t>
      </w:r>
    </w:p>
    <w:p w14:paraId="7E6EF7E6" w14:textId="77777777" w:rsidR="000B5AF8" w:rsidRPr="007F3EBC" w:rsidRDefault="000B5AF8" w:rsidP="000B5AF8">
      <w:pPr>
        <w:shd w:val="clear" w:color="auto" w:fill="FFFFFF"/>
        <w:ind w:firstLine="709"/>
        <w:jc w:val="both"/>
        <w:rPr>
          <w:rFonts w:ascii="Times New Roman" w:hAnsi="Times New Roman" w:cs="Times New Roman"/>
          <w:b/>
          <w:szCs w:val="24"/>
          <w:u w:val="single"/>
        </w:rPr>
      </w:pPr>
    </w:p>
    <w:p w14:paraId="022922BA"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El desglose de las diferencias permanentes el siguiente: </w:t>
      </w:r>
    </w:p>
    <w:p w14:paraId="7F25F56F"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p>
    <w:tbl>
      <w:tblPr>
        <w:tblW w:w="7371" w:type="dxa"/>
        <w:jc w:val="center"/>
        <w:tblCellMar>
          <w:left w:w="70" w:type="dxa"/>
          <w:right w:w="70" w:type="dxa"/>
        </w:tblCellMar>
        <w:tblLook w:val="04A0" w:firstRow="1" w:lastRow="0" w:firstColumn="1" w:lastColumn="0" w:noHBand="0" w:noVBand="1"/>
      </w:tblPr>
      <w:tblGrid>
        <w:gridCol w:w="2344"/>
        <w:gridCol w:w="1220"/>
        <w:gridCol w:w="1415"/>
        <w:gridCol w:w="1007"/>
        <w:gridCol w:w="1385"/>
      </w:tblGrid>
      <w:tr w:rsidR="00B0507F" w:rsidRPr="00622D9A" w14:paraId="75F839C8" w14:textId="77777777" w:rsidTr="003C4F08">
        <w:trPr>
          <w:trHeight w:val="335"/>
          <w:jc w:val="center"/>
        </w:trPr>
        <w:tc>
          <w:tcPr>
            <w:tcW w:w="2344" w:type="dxa"/>
            <w:tcBorders>
              <w:top w:val="single" w:sz="8" w:space="0" w:color="auto"/>
              <w:left w:val="nil"/>
              <w:bottom w:val="single" w:sz="8" w:space="0" w:color="auto"/>
              <w:right w:val="nil"/>
            </w:tcBorders>
            <w:shd w:val="clear" w:color="000000" w:fill="F2F2F2"/>
            <w:vAlign w:val="center"/>
            <w:hideMark/>
          </w:tcPr>
          <w:p w14:paraId="6E45A88C" w14:textId="77777777" w:rsidR="00B0507F" w:rsidRPr="00A17ECE" w:rsidRDefault="00B0507F" w:rsidP="00B0507F">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 </w:t>
            </w:r>
          </w:p>
        </w:tc>
        <w:tc>
          <w:tcPr>
            <w:tcW w:w="1220" w:type="dxa"/>
            <w:tcBorders>
              <w:top w:val="single" w:sz="8" w:space="0" w:color="auto"/>
              <w:left w:val="nil"/>
              <w:bottom w:val="single" w:sz="8" w:space="0" w:color="auto"/>
              <w:right w:val="nil"/>
            </w:tcBorders>
            <w:shd w:val="clear" w:color="000000" w:fill="F2F2F2"/>
            <w:vAlign w:val="center"/>
            <w:hideMark/>
          </w:tcPr>
          <w:p w14:paraId="015FF222"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Aumentos 2023</w:t>
            </w:r>
          </w:p>
        </w:tc>
        <w:tc>
          <w:tcPr>
            <w:tcW w:w="1415" w:type="dxa"/>
            <w:tcBorders>
              <w:top w:val="single" w:sz="8" w:space="0" w:color="auto"/>
              <w:left w:val="nil"/>
              <w:bottom w:val="single" w:sz="8" w:space="0" w:color="auto"/>
              <w:right w:val="nil"/>
            </w:tcBorders>
            <w:shd w:val="clear" w:color="000000" w:fill="F2F2F2"/>
            <w:vAlign w:val="center"/>
            <w:hideMark/>
          </w:tcPr>
          <w:p w14:paraId="58D8ABC9"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Disminuciones 2023</w:t>
            </w:r>
          </w:p>
        </w:tc>
        <w:tc>
          <w:tcPr>
            <w:tcW w:w="1007" w:type="dxa"/>
            <w:tcBorders>
              <w:top w:val="single" w:sz="8" w:space="0" w:color="auto"/>
              <w:left w:val="nil"/>
              <w:bottom w:val="single" w:sz="8" w:space="0" w:color="auto"/>
              <w:right w:val="nil"/>
            </w:tcBorders>
            <w:shd w:val="clear" w:color="000000" w:fill="F2F2F2"/>
            <w:vAlign w:val="center"/>
            <w:hideMark/>
          </w:tcPr>
          <w:p w14:paraId="0B432906"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Aumentos 2022</w:t>
            </w:r>
          </w:p>
        </w:tc>
        <w:tc>
          <w:tcPr>
            <w:tcW w:w="1385" w:type="dxa"/>
            <w:tcBorders>
              <w:top w:val="single" w:sz="8" w:space="0" w:color="auto"/>
              <w:left w:val="nil"/>
              <w:bottom w:val="single" w:sz="8" w:space="0" w:color="auto"/>
              <w:right w:val="nil"/>
            </w:tcBorders>
            <w:shd w:val="clear" w:color="000000" w:fill="F2F2F2"/>
            <w:vAlign w:val="center"/>
            <w:hideMark/>
          </w:tcPr>
          <w:p w14:paraId="2A897272"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Disminuciones 2022</w:t>
            </w:r>
          </w:p>
        </w:tc>
      </w:tr>
      <w:tr w:rsidR="00B0507F" w:rsidRPr="00622D9A" w14:paraId="4393FD76" w14:textId="77777777" w:rsidTr="00A17ECE">
        <w:trPr>
          <w:trHeight w:hRule="exact" w:val="284"/>
          <w:jc w:val="center"/>
        </w:trPr>
        <w:tc>
          <w:tcPr>
            <w:tcW w:w="2344" w:type="dxa"/>
            <w:tcBorders>
              <w:top w:val="nil"/>
              <w:left w:val="nil"/>
              <w:bottom w:val="nil"/>
              <w:right w:val="nil"/>
            </w:tcBorders>
            <w:shd w:val="clear" w:color="auto" w:fill="auto"/>
            <w:vAlign w:val="center"/>
            <w:hideMark/>
          </w:tcPr>
          <w:p w14:paraId="4ECD9A9A" w14:textId="77777777" w:rsidR="00B0507F" w:rsidRPr="00622D9A" w:rsidRDefault="00B0507F" w:rsidP="00B0507F">
            <w:pPr>
              <w:widowControl/>
              <w:autoSpaceDE/>
              <w:autoSpaceDN/>
              <w:adjustRightInd/>
              <w:rPr>
                <w:rFonts w:ascii="Times New Roman" w:hAnsi="Times New Roman" w:cs="Times New Roman"/>
                <w:color w:val="000000"/>
              </w:rPr>
            </w:pPr>
            <w:r w:rsidRPr="00622D9A">
              <w:rPr>
                <w:rFonts w:ascii="Times New Roman" w:hAnsi="Times New Roman" w:cs="Times New Roman"/>
                <w:color w:val="000000"/>
              </w:rPr>
              <w:t>Otros gastos no deducibles</w:t>
            </w:r>
          </w:p>
        </w:tc>
        <w:tc>
          <w:tcPr>
            <w:tcW w:w="1220" w:type="dxa"/>
            <w:tcBorders>
              <w:top w:val="nil"/>
              <w:left w:val="nil"/>
              <w:bottom w:val="nil"/>
              <w:right w:val="nil"/>
            </w:tcBorders>
            <w:shd w:val="clear" w:color="auto" w:fill="auto"/>
            <w:vAlign w:val="center"/>
            <w:hideMark/>
          </w:tcPr>
          <w:p w14:paraId="40B0E3FB"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215.333,06</w:t>
            </w:r>
          </w:p>
        </w:tc>
        <w:tc>
          <w:tcPr>
            <w:tcW w:w="1415" w:type="dxa"/>
            <w:tcBorders>
              <w:top w:val="nil"/>
              <w:left w:val="nil"/>
              <w:bottom w:val="nil"/>
              <w:right w:val="nil"/>
            </w:tcBorders>
            <w:shd w:val="clear" w:color="auto" w:fill="auto"/>
            <w:vAlign w:val="center"/>
            <w:hideMark/>
          </w:tcPr>
          <w:p w14:paraId="5D26EC73"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0,00</w:t>
            </w:r>
          </w:p>
        </w:tc>
        <w:tc>
          <w:tcPr>
            <w:tcW w:w="1007" w:type="dxa"/>
            <w:tcBorders>
              <w:top w:val="nil"/>
              <w:left w:val="nil"/>
              <w:bottom w:val="nil"/>
              <w:right w:val="nil"/>
            </w:tcBorders>
            <w:shd w:val="clear" w:color="auto" w:fill="auto"/>
            <w:vAlign w:val="center"/>
            <w:hideMark/>
          </w:tcPr>
          <w:p w14:paraId="3949D091"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1.288,45</w:t>
            </w:r>
          </w:p>
        </w:tc>
        <w:tc>
          <w:tcPr>
            <w:tcW w:w="1385" w:type="dxa"/>
            <w:tcBorders>
              <w:top w:val="nil"/>
              <w:left w:val="nil"/>
              <w:bottom w:val="nil"/>
              <w:right w:val="nil"/>
            </w:tcBorders>
            <w:shd w:val="clear" w:color="auto" w:fill="auto"/>
            <w:vAlign w:val="center"/>
            <w:hideMark/>
          </w:tcPr>
          <w:p w14:paraId="5FD32DE1"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0,00</w:t>
            </w:r>
          </w:p>
        </w:tc>
      </w:tr>
      <w:tr w:rsidR="00B0507F" w:rsidRPr="00A17ECE" w14:paraId="6B2E579F" w14:textId="77777777" w:rsidTr="00A17ECE">
        <w:trPr>
          <w:trHeight w:hRule="exact" w:val="284"/>
          <w:jc w:val="center"/>
        </w:trPr>
        <w:tc>
          <w:tcPr>
            <w:tcW w:w="2344" w:type="dxa"/>
            <w:tcBorders>
              <w:top w:val="nil"/>
              <w:left w:val="nil"/>
              <w:bottom w:val="single" w:sz="8" w:space="0" w:color="auto"/>
              <w:right w:val="nil"/>
            </w:tcBorders>
            <w:shd w:val="clear" w:color="auto" w:fill="auto"/>
            <w:vAlign w:val="center"/>
            <w:hideMark/>
          </w:tcPr>
          <w:p w14:paraId="1F6F60DA" w14:textId="77777777" w:rsidR="00B0507F" w:rsidRPr="00622D9A" w:rsidRDefault="00B0507F" w:rsidP="00B0507F">
            <w:pPr>
              <w:widowControl/>
              <w:autoSpaceDE/>
              <w:autoSpaceDN/>
              <w:adjustRightInd/>
              <w:rPr>
                <w:rFonts w:ascii="Times New Roman" w:hAnsi="Times New Roman" w:cs="Times New Roman"/>
                <w:b/>
                <w:bCs/>
                <w:color w:val="000000"/>
              </w:rPr>
            </w:pPr>
            <w:r w:rsidRPr="00622D9A">
              <w:rPr>
                <w:rFonts w:ascii="Times New Roman" w:hAnsi="Times New Roman" w:cs="Times New Roman"/>
                <w:b/>
                <w:bCs/>
                <w:color w:val="000000"/>
              </w:rPr>
              <w:t>T O T A L</w:t>
            </w:r>
          </w:p>
        </w:tc>
        <w:tc>
          <w:tcPr>
            <w:tcW w:w="1220" w:type="dxa"/>
            <w:tcBorders>
              <w:top w:val="nil"/>
              <w:left w:val="nil"/>
              <w:bottom w:val="single" w:sz="8" w:space="0" w:color="auto"/>
              <w:right w:val="nil"/>
            </w:tcBorders>
            <w:shd w:val="clear" w:color="auto" w:fill="auto"/>
            <w:vAlign w:val="center"/>
            <w:hideMark/>
          </w:tcPr>
          <w:p w14:paraId="0EE33B87"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215.333,06</w:t>
            </w:r>
          </w:p>
        </w:tc>
        <w:tc>
          <w:tcPr>
            <w:tcW w:w="1415" w:type="dxa"/>
            <w:tcBorders>
              <w:top w:val="nil"/>
              <w:left w:val="nil"/>
              <w:bottom w:val="single" w:sz="8" w:space="0" w:color="auto"/>
              <w:right w:val="nil"/>
            </w:tcBorders>
            <w:shd w:val="clear" w:color="auto" w:fill="auto"/>
            <w:vAlign w:val="center"/>
            <w:hideMark/>
          </w:tcPr>
          <w:p w14:paraId="3E6F6397"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0,00</w:t>
            </w:r>
          </w:p>
        </w:tc>
        <w:tc>
          <w:tcPr>
            <w:tcW w:w="1007" w:type="dxa"/>
            <w:tcBorders>
              <w:top w:val="nil"/>
              <w:left w:val="nil"/>
              <w:bottom w:val="single" w:sz="8" w:space="0" w:color="auto"/>
              <w:right w:val="nil"/>
            </w:tcBorders>
            <w:shd w:val="clear" w:color="auto" w:fill="auto"/>
            <w:vAlign w:val="center"/>
            <w:hideMark/>
          </w:tcPr>
          <w:p w14:paraId="524C5E83"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1.288,45</w:t>
            </w:r>
          </w:p>
        </w:tc>
        <w:tc>
          <w:tcPr>
            <w:tcW w:w="1385" w:type="dxa"/>
            <w:tcBorders>
              <w:top w:val="nil"/>
              <w:left w:val="nil"/>
              <w:bottom w:val="single" w:sz="8" w:space="0" w:color="auto"/>
              <w:right w:val="nil"/>
            </w:tcBorders>
            <w:shd w:val="clear" w:color="auto" w:fill="auto"/>
            <w:vAlign w:val="center"/>
            <w:hideMark/>
          </w:tcPr>
          <w:p w14:paraId="56D2AC71" w14:textId="77777777" w:rsidR="00B0507F" w:rsidRPr="00A17ECE"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0,00</w:t>
            </w:r>
          </w:p>
        </w:tc>
      </w:tr>
    </w:tbl>
    <w:p w14:paraId="6BE4502B" w14:textId="77777777" w:rsidR="006E33CB" w:rsidRPr="003100F1" w:rsidRDefault="006E33CB" w:rsidP="003C4F08">
      <w:pPr>
        <w:tabs>
          <w:tab w:val="left" w:pos="-720"/>
        </w:tabs>
        <w:suppressAutoHyphens/>
        <w:ind w:left="709" w:right="-26"/>
        <w:jc w:val="both"/>
        <w:rPr>
          <w:rFonts w:ascii="Times New Roman" w:hAnsi="Times New Roman" w:cs="Times New Roman"/>
          <w:spacing w:val="-3"/>
          <w:szCs w:val="24"/>
          <w:lang w:val="es-ES_tradnl" w:eastAsia="es-ES_tradnl"/>
        </w:rPr>
      </w:pPr>
    </w:p>
    <w:p w14:paraId="30E4608E" w14:textId="77777777" w:rsidR="00071DEA" w:rsidRPr="003100F1" w:rsidRDefault="00071DEA" w:rsidP="003C4F08">
      <w:pPr>
        <w:jc w:val="both"/>
        <w:rPr>
          <w:rFonts w:ascii="Times New Roman" w:hAnsi="Times New Roman" w:cs="Times New Roman"/>
          <w:szCs w:val="24"/>
          <w:highlight w:val="yellow"/>
        </w:rPr>
      </w:pPr>
    </w:p>
    <w:p w14:paraId="445906D2" w14:textId="77777777" w:rsidR="006E33CB" w:rsidRPr="0093650F" w:rsidRDefault="006E33CB" w:rsidP="006E33CB">
      <w:pPr>
        <w:tabs>
          <w:tab w:val="left" w:pos="-720"/>
        </w:tabs>
        <w:suppressAutoHyphens/>
        <w:ind w:left="709" w:right="-26"/>
        <w:jc w:val="both"/>
        <w:rPr>
          <w:rFonts w:ascii="Times New Roman" w:hAnsi="Times New Roman" w:cs="Times New Roman"/>
          <w:b/>
          <w:spacing w:val="-3"/>
          <w:sz w:val="24"/>
          <w:szCs w:val="24"/>
          <w:u w:val="single"/>
          <w:lang w:val="es-ES_tradnl" w:eastAsia="es-ES_tradnl"/>
        </w:rPr>
      </w:pPr>
      <w:r w:rsidRPr="0013142B">
        <w:rPr>
          <w:rFonts w:ascii="Times New Roman" w:hAnsi="Times New Roman" w:cs="Times New Roman"/>
          <w:b/>
          <w:spacing w:val="-3"/>
          <w:sz w:val="24"/>
          <w:szCs w:val="24"/>
          <w:u w:val="single"/>
          <w:lang w:val="es-ES_tradnl" w:eastAsia="es-ES_tradnl"/>
        </w:rPr>
        <w:t>Detalle de las d</w:t>
      </w:r>
      <w:r w:rsidRPr="0093650F">
        <w:rPr>
          <w:rFonts w:ascii="Times New Roman" w:hAnsi="Times New Roman" w:cs="Times New Roman"/>
          <w:b/>
          <w:spacing w:val="-3"/>
          <w:sz w:val="24"/>
          <w:szCs w:val="24"/>
          <w:u w:val="single"/>
          <w:lang w:val="es-ES_tradnl" w:eastAsia="es-ES_tradnl"/>
        </w:rPr>
        <w:t>iferencias temporarias</w:t>
      </w:r>
    </w:p>
    <w:p w14:paraId="26677AF6" w14:textId="77777777" w:rsidR="006E33CB" w:rsidRPr="007F3EBC" w:rsidRDefault="006E33CB" w:rsidP="006E33CB">
      <w:pPr>
        <w:tabs>
          <w:tab w:val="left" w:pos="-720"/>
        </w:tabs>
        <w:suppressAutoHyphens/>
        <w:ind w:left="709" w:right="-26"/>
        <w:jc w:val="both"/>
        <w:rPr>
          <w:rFonts w:ascii="Times New Roman" w:hAnsi="Times New Roman" w:cs="Times New Roman"/>
          <w:spacing w:val="-3"/>
          <w:szCs w:val="24"/>
          <w:lang w:val="es-ES_tradnl" w:eastAsia="es-ES_tradnl"/>
        </w:rPr>
      </w:pPr>
    </w:p>
    <w:p w14:paraId="6AE4EC95" w14:textId="77777777" w:rsidR="006E33CB" w:rsidRPr="0093650F" w:rsidRDefault="006E33CB" w:rsidP="003C4F0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No existen diferencias temporarias aplicadas en el presente ejercicio</w:t>
      </w:r>
      <w:r w:rsidR="00F754DF" w:rsidRPr="0093650F">
        <w:rPr>
          <w:rFonts w:ascii="Times New Roman" w:hAnsi="Times New Roman" w:cs="Times New Roman"/>
          <w:spacing w:val="-3"/>
          <w:sz w:val="24"/>
          <w:szCs w:val="24"/>
          <w:lang w:val="es-ES_tradnl" w:eastAsia="es-ES_tradnl"/>
        </w:rPr>
        <w:t xml:space="preserve">, </w:t>
      </w:r>
      <w:r w:rsidRPr="0093650F">
        <w:rPr>
          <w:rFonts w:ascii="Times New Roman" w:hAnsi="Times New Roman" w:cs="Times New Roman"/>
          <w:spacing w:val="-3"/>
          <w:sz w:val="24"/>
          <w:szCs w:val="24"/>
          <w:lang w:val="es-ES_tradnl" w:eastAsia="es-ES_tradnl"/>
        </w:rPr>
        <w:t xml:space="preserve">ni en el anterior. </w:t>
      </w:r>
    </w:p>
    <w:p w14:paraId="6B54F953" w14:textId="77777777" w:rsidR="006E33CB" w:rsidRPr="003100F1" w:rsidRDefault="006E33CB" w:rsidP="003C4F08">
      <w:pPr>
        <w:pStyle w:val="Default"/>
        <w:ind w:right="49"/>
        <w:jc w:val="both"/>
        <w:rPr>
          <w:rFonts w:ascii="Times New Roman" w:hAnsi="Times New Roman" w:cs="Times New Roman"/>
          <w:color w:val="0000FF"/>
          <w:sz w:val="20"/>
          <w:highlight w:val="yellow"/>
        </w:rPr>
      </w:pPr>
    </w:p>
    <w:p w14:paraId="35EDE641" w14:textId="77777777" w:rsidR="00F754DF" w:rsidRPr="003100F1" w:rsidRDefault="00F754DF" w:rsidP="003C4F08">
      <w:pPr>
        <w:pStyle w:val="Default"/>
        <w:ind w:right="49"/>
        <w:jc w:val="both"/>
        <w:rPr>
          <w:rFonts w:ascii="Times New Roman" w:hAnsi="Times New Roman" w:cs="Times New Roman"/>
          <w:color w:val="0000FF"/>
          <w:sz w:val="20"/>
          <w:highlight w:val="yellow"/>
        </w:rPr>
      </w:pPr>
    </w:p>
    <w:p w14:paraId="02A72442" w14:textId="77777777" w:rsidR="000B5AF8" w:rsidRPr="0093650F" w:rsidRDefault="000B5AF8" w:rsidP="003C4F08">
      <w:pPr>
        <w:tabs>
          <w:tab w:val="left" w:pos="-720"/>
        </w:tabs>
        <w:suppressAutoHyphens/>
        <w:ind w:left="709" w:right="-26"/>
        <w:jc w:val="both"/>
        <w:rPr>
          <w:rFonts w:ascii="Times New Roman" w:hAnsi="Times New Roman" w:cs="Times New Roman"/>
          <w:b/>
          <w:spacing w:val="-3"/>
          <w:sz w:val="24"/>
          <w:szCs w:val="24"/>
          <w:u w:val="single"/>
          <w:lang w:val="es-ES_tradnl" w:eastAsia="es-ES_tradnl"/>
        </w:rPr>
      </w:pPr>
      <w:r w:rsidRPr="0013142B">
        <w:rPr>
          <w:rFonts w:ascii="Times New Roman" w:hAnsi="Times New Roman" w:cs="Times New Roman"/>
          <w:b/>
          <w:spacing w:val="-3"/>
          <w:sz w:val="24"/>
          <w:szCs w:val="24"/>
          <w:u w:val="single"/>
          <w:lang w:val="es-ES_tradnl" w:eastAsia="es-ES_tradnl"/>
        </w:rPr>
        <w:t>Desglo</w:t>
      </w:r>
      <w:r w:rsidRPr="0093650F">
        <w:rPr>
          <w:rFonts w:ascii="Times New Roman" w:hAnsi="Times New Roman" w:cs="Times New Roman"/>
          <w:b/>
          <w:spacing w:val="-3"/>
          <w:sz w:val="24"/>
          <w:szCs w:val="24"/>
          <w:u w:val="single"/>
          <w:lang w:val="es-ES_tradnl" w:eastAsia="es-ES_tradnl"/>
        </w:rPr>
        <w:t xml:space="preserve">se del gasto/ingreso por impuesto sobre beneficios </w:t>
      </w:r>
    </w:p>
    <w:p w14:paraId="6126A6E1" w14:textId="77777777" w:rsidR="000B5AF8" w:rsidRPr="007F3EBC" w:rsidRDefault="000B5AF8" w:rsidP="003C4F08">
      <w:pPr>
        <w:tabs>
          <w:tab w:val="left" w:pos="-720"/>
        </w:tabs>
        <w:suppressAutoHyphens/>
        <w:ind w:left="709" w:right="-26"/>
        <w:jc w:val="both"/>
        <w:rPr>
          <w:rFonts w:ascii="Times New Roman" w:hAnsi="Times New Roman" w:cs="Times New Roman"/>
          <w:spacing w:val="-3"/>
          <w:szCs w:val="24"/>
          <w:lang w:val="es-ES_tradnl" w:eastAsia="es-ES_tradnl"/>
        </w:rPr>
      </w:pPr>
    </w:p>
    <w:p w14:paraId="22DCFAB5" w14:textId="77777777" w:rsidR="000B5AF8" w:rsidRPr="0093650F" w:rsidRDefault="00262945" w:rsidP="003C4F0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No ha existido gasto ni</w:t>
      </w:r>
      <w:r w:rsidR="000B5AF8" w:rsidRPr="0093650F">
        <w:rPr>
          <w:rFonts w:ascii="Times New Roman" w:hAnsi="Times New Roman" w:cs="Times New Roman"/>
          <w:spacing w:val="-3"/>
          <w:sz w:val="24"/>
          <w:szCs w:val="24"/>
          <w:lang w:val="es-ES_tradnl" w:eastAsia="es-ES_tradnl"/>
        </w:rPr>
        <w:t xml:space="preserve"> ingreso por impuesto sobre beneficios en el ejercicio </w:t>
      </w:r>
      <w:r w:rsidR="006637E3"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0B5AF8" w:rsidRPr="0093650F">
        <w:rPr>
          <w:rFonts w:ascii="Times New Roman" w:hAnsi="Times New Roman" w:cs="Times New Roman"/>
          <w:spacing w:val="-3"/>
          <w:sz w:val="24"/>
          <w:szCs w:val="24"/>
          <w:lang w:val="es-ES_tradnl" w:eastAsia="es-ES_tradnl"/>
        </w:rPr>
        <w:t xml:space="preserve"> </w:t>
      </w:r>
      <w:r w:rsidRPr="0093650F">
        <w:rPr>
          <w:rFonts w:ascii="Times New Roman" w:hAnsi="Times New Roman" w:cs="Times New Roman"/>
          <w:spacing w:val="-3"/>
          <w:sz w:val="24"/>
          <w:szCs w:val="24"/>
          <w:lang w:val="es-ES_tradnl" w:eastAsia="es-ES_tradnl"/>
        </w:rPr>
        <w:t>ni anterior.</w:t>
      </w:r>
    </w:p>
    <w:p w14:paraId="128AAAA1" w14:textId="77777777" w:rsidR="005121AC" w:rsidRPr="007F3EBC" w:rsidRDefault="005121AC" w:rsidP="00807C63">
      <w:pPr>
        <w:tabs>
          <w:tab w:val="left" w:pos="-720"/>
        </w:tabs>
        <w:suppressAutoHyphens/>
        <w:ind w:left="709" w:right="-26"/>
        <w:jc w:val="both"/>
        <w:rPr>
          <w:rFonts w:ascii="Times New Roman" w:hAnsi="Times New Roman" w:cs="Times New Roman"/>
          <w:color w:val="0000FF"/>
          <w:sz w:val="22"/>
          <w:szCs w:val="24"/>
          <w:lang w:eastAsia="es-ES_tradnl"/>
        </w:rPr>
      </w:pPr>
    </w:p>
    <w:p w14:paraId="6CC090CB" w14:textId="77777777" w:rsidR="00807C63" w:rsidRPr="0093650F" w:rsidRDefault="00807C63" w:rsidP="00807C63">
      <w:pPr>
        <w:tabs>
          <w:tab w:val="left" w:pos="-720"/>
        </w:tabs>
        <w:suppressAutoHyphens/>
        <w:ind w:left="709" w:right="-26"/>
        <w:jc w:val="both"/>
        <w:rPr>
          <w:rFonts w:ascii="Times New Roman" w:hAnsi="Times New Roman" w:cs="Times New Roman"/>
          <w:sz w:val="24"/>
          <w:szCs w:val="24"/>
        </w:rPr>
      </w:pPr>
      <w:r w:rsidRPr="0093650F">
        <w:rPr>
          <w:rFonts w:ascii="Times New Roman" w:hAnsi="Times New Roman" w:cs="Times New Roman"/>
          <w:sz w:val="24"/>
          <w:szCs w:val="24"/>
          <w:lang w:eastAsia="es-ES_tradnl"/>
        </w:rPr>
        <w:t>La</w:t>
      </w:r>
      <w:r w:rsidRPr="0093650F">
        <w:rPr>
          <w:rFonts w:ascii="Times New Roman" w:hAnsi="Times New Roman" w:cs="Times New Roman"/>
          <w:spacing w:val="-2"/>
          <w:sz w:val="24"/>
          <w:szCs w:val="24"/>
          <w:lang w:val="es-ES_tradnl" w:eastAsia="es-ES_tradnl"/>
        </w:rPr>
        <w:t xml:space="preserve"> sociedad, de acuerdo al artículo 34 de la Ley del Impuesto de Sociedades puede 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p>
    <w:p w14:paraId="327F9F54" w14:textId="77777777" w:rsidR="00714748" w:rsidRPr="0093650F" w:rsidRDefault="00714748" w:rsidP="001423EC">
      <w:pPr>
        <w:tabs>
          <w:tab w:val="left" w:pos="-720"/>
        </w:tabs>
        <w:suppressAutoHyphens/>
        <w:ind w:left="709" w:right="-26"/>
        <w:jc w:val="both"/>
        <w:rPr>
          <w:rFonts w:ascii="Times New Roman" w:hAnsi="Times New Roman" w:cs="Times New Roman"/>
          <w:sz w:val="24"/>
          <w:szCs w:val="24"/>
        </w:rPr>
      </w:pPr>
    </w:p>
    <w:p w14:paraId="65101C6D" w14:textId="77777777" w:rsidR="00807C63" w:rsidRPr="0093650F" w:rsidRDefault="00807C63" w:rsidP="00807C63">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z w:val="24"/>
          <w:szCs w:val="24"/>
        </w:rPr>
        <w:t>S</w:t>
      </w:r>
      <w:r w:rsidRPr="0093650F">
        <w:rPr>
          <w:rFonts w:ascii="Times New Roman" w:hAnsi="Times New Roman" w:cs="Times New Roman"/>
          <w:spacing w:val="-3"/>
          <w:sz w:val="24"/>
          <w:szCs w:val="24"/>
          <w:lang w:val="es-ES_tradnl" w:eastAsia="es-ES_tradnl"/>
        </w:rPr>
        <w:t>obre dicha Base Imponible (Resultado Fiscal) se aplica el tipo impositivo del Impuesto sobre Sociedades respectivo bonificado, y el importe resultante se minora por las distintas deducciones, así como por las retenciones soportadas y los pagos a cuenta del impuesto efectuados.</w:t>
      </w:r>
    </w:p>
    <w:p w14:paraId="361F634E" w14:textId="77777777" w:rsidR="0013142B" w:rsidRDefault="0013142B" w:rsidP="001423EC">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D317BC7" w14:textId="77777777" w:rsidR="000B5AF8" w:rsidRPr="0093650F" w:rsidRDefault="000B5AF8" w:rsidP="001423EC">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El resultado del impuesto sobre sociedades se corresponde con:</w:t>
      </w:r>
    </w:p>
    <w:p w14:paraId="1E667655" w14:textId="77777777" w:rsidR="000B5AF8" w:rsidRPr="005121AC" w:rsidRDefault="000B5AF8" w:rsidP="000B5AF8">
      <w:pPr>
        <w:spacing w:line="276" w:lineRule="auto"/>
        <w:jc w:val="both"/>
        <w:rPr>
          <w:rFonts w:ascii="Times New Roman" w:hAnsi="Times New Roman" w:cs="Times New Roman"/>
        </w:rPr>
      </w:pPr>
    </w:p>
    <w:tbl>
      <w:tblPr>
        <w:tblW w:w="6322" w:type="dxa"/>
        <w:jc w:val="center"/>
        <w:tblCellMar>
          <w:left w:w="70" w:type="dxa"/>
          <w:right w:w="70" w:type="dxa"/>
        </w:tblCellMar>
        <w:tblLook w:val="04A0" w:firstRow="1" w:lastRow="0" w:firstColumn="1" w:lastColumn="0" w:noHBand="0" w:noVBand="1"/>
      </w:tblPr>
      <w:tblGrid>
        <w:gridCol w:w="3145"/>
        <w:gridCol w:w="1491"/>
        <w:gridCol w:w="1686"/>
      </w:tblGrid>
      <w:tr w:rsidR="00262945" w:rsidRPr="00622D9A" w14:paraId="327966CF" w14:textId="77777777" w:rsidTr="007F3EBC">
        <w:trPr>
          <w:trHeight w:hRule="exact" w:val="284"/>
          <w:jc w:val="center"/>
        </w:trPr>
        <w:tc>
          <w:tcPr>
            <w:tcW w:w="3145" w:type="dxa"/>
            <w:tcBorders>
              <w:top w:val="single" w:sz="8" w:space="0" w:color="auto"/>
              <w:left w:val="nil"/>
              <w:bottom w:val="single" w:sz="8" w:space="0" w:color="auto"/>
              <w:right w:val="nil"/>
            </w:tcBorders>
            <w:shd w:val="clear" w:color="000000" w:fill="F2F2F2"/>
            <w:vAlign w:val="center"/>
            <w:hideMark/>
          </w:tcPr>
          <w:p w14:paraId="5BD66A3A"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 </w:t>
            </w:r>
          </w:p>
        </w:tc>
        <w:tc>
          <w:tcPr>
            <w:tcW w:w="1491" w:type="dxa"/>
            <w:tcBorders>
              <w:top w:val="single" w:sz="8" w:space="0" w:color="auto"/>
              <w:left w:val="nil"/>
              <w:bottom w:val="single" w:sz="8" w:space="0" w:color="auto"/>
              <w:right w:val="nil"/>
            </w:tcBorders>
            <w:shd w:val="clear" w:color="000000" w:fill="F2F2F2"/>
            <w:vAlign w:val="center"/>
            <w:hideMark/>
          </w:tcPr>
          <w:p w14:paraId="4BB61A9F"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2023</w:t>
            </w:r>
          </w:p>
        </w:tc>
        <w:tc>
          <w:tcPr>
            <w:tcW w:w="1686" w:type="dxa"/>
            <w:tcBorders>
              <w:top w:val="single" w:sz="8" w:space="0" w:color="auto"/>
              <w:left w:val="nil"/>
              <w:bottom w:val="single" w:sz="8" w:space="0" w:color="auto"/>
              <w:right w:val="nil"/>
            </w:tcBorders>
            <w:shd w:val="clear" w:color="000000" w:fill="F2F2F2"/>
            <w:vAlign w:val="center"/>
            <w:hideMark/>
          </w:tcPr>
          <w:p w14:paraId="242820A7"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2022</w:t>
            </w:r>
          </w:p>
        </w:tc>
      </w:tr>
      <w:tr w:rsidR="00262945" w:rsidRPr="00622D9A" w14:paraId="57FFB701"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7669D941"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Base imponible</w:t>
            </w:r>
          </w:p>
        </w:tc>
        <w:tc>
          <w:tcPr>
            <w:tcW w:w="1491" w:type="dxa"/>
            <w:tcBorders>
              <w:top w:val="nil"/>
              <w:left w:val="nil"/>
              <w:bottom w:val="nil"/>
              <w:right w:val="nil"/>
            </w:tcBorders>
            <w:shd w:val="clear" w:color="auto" w:fill="auto"/>
            <w:vAlign w:val="center"/>
            <w:hideMark/>
          </w:tcPr>
          <w:p w14:paraId="55C08C72" w14:textId="77777777" w:rsidR="00262945" w:rsidRPr="00622D9A" w:rsidRDefault="00622D9A"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-3.729.184,59</w:t>
            </w:r>
          </w:p>
        </w:tc>
        <w:tc>
          <w:tcPr>
            <w:tcW w:w="1686" w:type="dxa"/>
            <w:tcBorders>
              <w:top w:val="nil"/>
              <w:left w:val="nil"/>
              <w:bottom w:val="nil"/>
              <w:right w:val="nil"/>
            </w:tcBorders>
            <w:shd w:val="clear" w:color="auto" w:fill="auto"/>
            <w:vAlign w:val="center"/>
            <w:hideMark/>
          </w:tcPr>
          <w:p w14:paraId="56D8D8BD"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r>
      <w:tr w:rsidR="00262945" w:rsidRPr="00622D9A" w14:paraId="0868E758"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081C943B"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Cuota integra</w:t>
            </w:r>
          </w:p>
        </w:tc>
        <w:tc>
          <w:tcPr>
            <w:tcW w:w="1491" w:type="dxa"/>
            <w:tcBorders>
              <w:top w:val="nil"/>
              <w:left w:val="nil"/>
              <w:bottom w:val="nil"/>
              <w:right w:val="nil"/>
            </w:tcBorders>
            <w:shd w:val="clear" w:color="auto" w:fill="auto"/>
            <w:vAlign w:val="center"/>
            <w:hideMark/>
          </w:tcPr>
          <w:p w14:paraId="4B6F605E"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0AD0D430"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2ABEF0FD"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3B7FCD65"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Deducciones de la cuota</w:t>
            </w:r>
          </w:p>
        </w:tc>
        <w:tc>
          <w:tcPr>
            <w:tcW w:w="1491" w:type="dxa"/>
            <w:tcBorders>
              <w:top w:val="nil"/>
              <w:left w:val="nil"/>
              <w:bottom w:val="nil"/>
              <w:right w:val="nil"/>
            </w:tcBorders>
            <w:shd w:val="clear" w:color="auto" w:fill="auto"/>
            <w:vAlign w:val="center"/>
            <w:hideMark/>
          </w:tcPr>
          <w:p w14:paraId="30F77EE6"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21CC03EA"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0C45D5D6"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7A2FF099"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Impuesto corriente</w:t>
            </w:r>
          </w:p>
        </w:tc>
        <w:tc>
          <w:tcPr>
            <w:tcW w:w="1491" w:type="dxa"/>
            <w:tcBorders>
              <w:top w:val="nil"/>
              <w:left w:val="nil"/>
              <w:bottom w:val="nil"/>
              <w:right w:val="nil"/>
            </w:tcBorders>
            <w:shd w:val="clear" w:color="auto" w:fill="auto"/>
            <w:vAlign w:val="center"/>
            <w:hideMark/>
          </w:tcPr>
          <w:p w14:paraId="1C2E23DB"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31224F38"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7B850D62" w14:textId="77777777" w:rsidTr="007F3EBC">
        <w:trPr>
          <w:trHeight w:hRule="exact" w:val="284"/>
          <w:jc w:val="center"/>
        </w:trPr>
        <w:tc>
          <w:tcPr>
            <w:tcW w:w="3145" w:type="dxa"/>
            <w:tcBorders>
              <w:top w:val="nil"/>
              <w:left w:val="nil"/>
              <w:right w:val="nil"/>
            </w:tcBorders>
            <w:shd w:val="clear" w:color="auto" w:fill="auto"/>
            <w:vAlign w:val="center"/>
            <w:hideMark/>
          </w:tcPr>
          <w:p w14:paraId="6E2938F3"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Impuesto diferido</w:t>
            </w:r>
          </w:p>
        </w:tc>
        <w:tc>
          <w:tcPr>
            <w:tcW w:w="1491" w:type="dxa"/>
            <w:tcBorders>
              <w:top w:val="nil"/>
              <w:left w:val="nil"/>
              <w:right w:val="nil"/>
            </w:tcBorders>
            <w:shd w:val="clear" w:color="auto" w:fill="auto"/>
            <w:vAlign w:val="center"/>
            <w:hideMark/>
          </w:tcPr>
          <w:p w14:paraId="3E7AA3AF"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right w:val="nil"/>
            </w:tcBorders>
            <w:shd w:val="clear" w:color="auto" w:fill="auto"/>
            <w:vAlign w:val="center"/>
            <w:hideMark/>
          </w:tcPr>
          <w:p w14:paraId="01E64F83"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35DB735C" w14:textId="77777777" w:rsidTr="007F3EBC">
        <w:trPr>
          <w:trHeight w:hRule="exact" w:val="284"/>
          <w:jc w:val="center"/>
        </w:trPr>
        <w:tc>
          <w:tcPr>
            <w:tcW w:w="3145" w:type="dxa"/>
            <w:tcBorders>
              <w:top w:val="nil"/>
              <w:left w:val="nil"/>
              <w:bottom w:val="single" w:sz="4" w:space="0" w:color="auto"/>
              <w:right w:val="nil"/>
            </w:tcBorders>
            <w:shd w:val="clear" w:color="auto" w:fill="auto"/>
            <w:vAlign w:val="center"/>
            <w:hideMark/>
          </w:tcPr>
          <w:p w14:paraId="3A5F5CAB"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Retenciones</w:t>
            </w:r>
          </w:p>
        </w:tc>
        <w:tc>
          <w:tcPr>
            <w:tcW w:w="1491" w:type="dxa"/>
            <w:tcBorders>
              <w:top w:val="nil"/>
              <w:left w:val="nil"/>
              <w:bottom w:val="single" w:sz="4" w:space="0" w:color="auto"/>
              <w:right w:val="nil"/>
            </w:tcBorders>
            <w:shd w:val="clear" w:color="auto" w:fill="auto"/>
            <w:vAlign w:val="center"/>
            <w:hideMark/>
          </w:tcPr>
          <w:p w14:paraId="7772E475"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-350,48</w:t>
            </w:r>
          </w:p>
        </w:tc>
        <w:tc>
          <w:tcPr>
            <w:tcW w:w="1686" w:type="dxa"/>
            <w:tcBorders>
              <w:top w:val="nil"/>
              <w:left w:val="nil"/>
              <w:bottom w:val="single" w:sz="4" w:space="0" w:color="auto"/>
              <w:right w:val="nil"/>
            </w:tcBorders>
            <w:shd w:val="clear" w:color="auto" w:fill="auto"/>
            <w:vAlign w:val="center"/>
            <w:hideMark/>
          </w:tcPr>
          <w:p w14:paraId="0DB362A1"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215408EC" w14:textId="77777777" w:rsidTr="007F3EBC">
        <w:trPr>
          <w:trHeight w:hRule="exact" w:val="482"/>
          <w:jc w:val="center"/>
        </w:trPr>
        <w:tc>
          <w:tcPr>
            <w:tcW w:w="3145" w:type="dxa"/>
            <w:tcBorders>
              <w:top w:val="single" w:sz="4" w:space="0" w:color="auto"/>
              <w:left w:val="nil"/>
              <w:bottom w:val="single" w:sz="8" w:space="0" w:color="auto"/>
              <w:right w:val="nil"/>
            </w:tcBorders>
            <w:shd w:val="clear" w:color="000000" w:fill="F2F2F2"/>
            <w:vAlign w:val="center"/>
            <w:hideMark/>
          </w:tcPr>
          <w:p w14:paraId="3EE56517" w14:textId="77777777" w:rsidR="00262945" w:rsidRPr="00622D9A" w:rsidRDefault="00262945" w:rsidP="00262945">
            <w:pPr>
              <w:widowControl/>
              <w:autoSpaceDE/>
              <w:autoSpaceDN/>
              <w:adjustRightInd/>
              <w:rPr>
                <w:rFonts w:ascii="Times New Roman" w:hAnsi="Times New Roman" w:cs="Times New Roman"/>
                <w:b/>
                <w:bCs/>
              </w:rPr>
            </w:pPr>
            <w:r w:rsidRPr="00622D9A">
              <w:rPr>
                <w:rFonts w:ascii="Times New Roman" w:hAnsi="Times New Roman" w:cs="Times New Roman"/>
                <w:b/>
                <w:bCs/>
              </w:rPr>
              <w:t>RESULTADO DEL IMPUESTO -  A pagar (+) A devolver (-)</w:t>
            </w:r>
          </w:p>
        </w:tc>
        <w:tc>
          <w:tcPr>
            <w:tcW w:w="1491" w:type="dxa"/>
            <w:tcBorders>
              <w:top w:val="single" w:sz="4" w:space="0" w:color="auto"/>
              <w:left w:val="nil"/>
              <w:bottom w:val="single" w:sz="8" w:space="0" w:color="auto"/>
              <w:right w:val="nil"/>
            </w:tcBorders>
            <w:shd w:val="clear" w:color="000000" w:fill="F2F2F2"/>
            <w:vAlign w:val="center"/>
            <w:hideMark/>
          </w:tcPr>
          <w:p w14:paraId="016406F0" w14:textId="77777777" w:rsidR="00262945" w:rsidRPr="00622D9A" w:rsidRDefault="00262945" w:rsidP="002560EF">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-350,48</w:t>
            </w:r>
          </w:p>
        </w:tc>
        <w:tc>
          <w:tcPr>
            <w:tcW w:w="1686" w:type="dxa"/>
            <w:tcBorders>
              <w:top w:val="single" w:sz="4" w:space="0" w:color="auto"/>
              <w:left w:val="nil"/>
              <w:bottom w:val="single" w:sz="8" w:space="0" w:color="auto"/>
              <w:right w:val="nil"/>
            </w:tcBorders>
            <w:shd w:val="clear" w:color="000000" w:fill="F2F2F2"/>
            <w:vAlign w:val="center"/>
            <w:hideMark/>
          </w:tcPr>
          <w:p w14:paraId="756AE805" w14:textId="77777777" w:rsidR="00262945" w:rsidRPr="00622D9A" w:rsidRDefault="00262945" w:rsidP="002560EF">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0,00</w:t>
            </w:r>
          </w:p>
        </w:tc>
      </w:tr>
    </w:tbl>
    <w:p w14:paraId="2FE7038D" w14:textId="77777777" w:rsidR="00D9198D" w:rsidRPr="003100F1" w:rsidRDefault="00D9198D" w:rsidP="009B4B09">
      <w:pPr>
        <w:shd w:val="clear" w:color="auto" w:fill="FFFFFF"/>
        <w:ind w:firstLine="709"/>
        <w:jc w:val="both"/>
        <w:rPr>
          <w:rFonts w:ascii="Times New Roman" w:hAnsi="Times New Roman" w:cs="Times New Roman"/>
          <w:spacing w:val="-3"/>
          <w:szCs w:val="22"/>
          <w:lang w:val="es-ES_tradnl" w:eastAsia="es-ES_tradnl"/>
        </w:rPr>
      </w:pPr>
    </w:p>
    <w:p w14:paraId="4C800C71" w14:textId="77777777" w:rsidR="00342087" w:rsidRPr="003100F1" w:rsidRDefault="00342087" w:rsidP="009B4B09">
      <w:pPr>
        <w:shd w:val="clear" w:color="auto" w:fill="FFFFFF"/>
        <w:ind w:firstLine="709"/>
        <w:jc w:val="both"/>
        <w:rPr>
          <w:rFonts w:ascii="Times New Roman" w:hAnsi="Times New Roman" w:cs="Times New Roman"/>
          <w:spacing w:val="-3"/>
          <w:szCs w:val="22"/>
          <w:lang w:val="es-ES_tradnl" w:eastAsia="es-ES_tradnl"/>
        </w:rPr>
      </w:pPr>
    </w:p>
    <w:p w14:paraId="676A2B2F" w14:textId="77777777" w:rsidR="009B4B09" w:rsidRPr="0093650F" w:rsidRDefault="009B4B09" w:rsidP="009B4B09">
      <w:pPr>
        <w:shd w:val="clear" w:color="auto" w:fill="FFFFFF"/>
        <w:ind w:firstLine="709"/>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El importe pendiente de compensar por Bases Imponibles Negativas se detalla a continuación:</w:t>
      </w:r>
    </w:p>
    <w:p w14:paraId="6F0785A2" w14:textId="77777777" w:rsidR="00134564" w:rsidRPr="0093650F" w:rsidRDefault="00134564" w:rsidP="009B4B09">
      <w:pPr>
        <w:shd w:val="clear" w:color="auto" w:fill="FFFFFF"/>
        <w:ind w:firstLine="709"/>
        <w:jc w:val="both"/>
        <w:rPr>
          <w:rFonts w:ascii="Times New Roman" w:hAnsi="Times New Roman" w:cs="Times New Roman"/>
          <w:spacing w:val="-3"/>
          <w:sz w:val="24"/>
          <w:szCs w:val="24"/>
          <w:lang w:val="es-ES_tradnl" w:eastAsia="es-ES_tradnl"/>
        </w:rPr>
      </w:pPr>
    </w:p>
    <w:tbl>
      <w:tblPr>
        <w:tblW w:w="5042" w:type="dxa"/>
        <w:jc w:val="center"/>
        <w:tblCellMar>
          <w:left w:w="70" w:type="dxa"/>
          <w:right w:w="70" w:type="dxa"/>
        </w:tblCellMar>
        <w:tblLook w:val="04A0" w:firstRow="1" w:lastRow="0" w:firstColumn="1" w:lastColumn="0" w:noHBand="0" w:noVBand="1"/>
      </w:tblPr>
      <w:tblGrid>
        <w:gridCol w:w="2437"/>
        <w:gridCol w:w="1355"/>
        <w:gridCol w:w="1250"/>
      </w:tblGrid>
      <w:tr w:rsidR="00262945" w:rsidRPr="00416489" w14:paraId="3483EA1E" w14:textId="77777777" w:rsidTr="0093650F">
        <w:trPr>
          <w:trHeight w:hRule="exact" w:val="292"/>
          <w:jc w:val="center"/>
        </w:trPr>
        <w:tc>
          <w:tcPr>
            <w:tcW w:w="2437" w:type="dxa"/>
            <w:tcBorders>
              <w:top w:val="single" w:sz="8" w:space="0" w:color="auto"/>
              <w:left w:val="nil"/>
              <w:bottom w:val="single" w:sz="8" w:space="0" w:color="auto"/>
              <w:right w:val="nil"/>
            </w:tcBorders>
            <w:shd w:val="clear" w:color="000000" w:fill="F2F2F2"/>
            <w:vAlign w:val="center"/>
            <w:hideMark/>
          </w:tcPr>
          <w:p w14:paraId="0E9E96B5"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Bases Imponibles Negativas</w:t>
            </w:r>
          </w:p>
        </w:tc>
        <w:tc>
          <w:tcPr>
            <w:tcW w:w="1355" w:type="dxa"/>
            <w:tcBorders>
              <w:top w:val="single" w:sz="8" w:space="0" w:color="auto"/>
              <w:left w:val="nil"/>
              <w:bottom w:val="single" w:sz="8" w:space="0" w:color="auto"/>
              <w:right w:val="nil"/>
            </w:tcBorders>
            <w:shd w:val="clear" w:color="000000" w:fill="F2F2F2"/>
            <w:vAlign w:val="center"/>
            <w:hideMark/>
          </w:tcPr>
          <w:p w14:paraId="75086528"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Año 2023</w:t>
            </w:r>
          </w:p>
        </w:tc>
        <w:tc>
          <w:tcPr>
            <w:tcW w:w="1250" w:type="dxa"/>
            <w:tcBorders>
              <w:top w:val="single" w:sz="8" w:space="0" w:color="auto"/>
              <w:left w:val="nil"/>
              <w:bottom w:val="single" w:sz="8" w:space="0" w:color="auto"/>
              <w:right w:val="nil"/>
            </w:tcBorders>
            <w:shd w:val="clear" w:color="000000" w:fill="F2F2F2"/>
            <w:vAlign w:val="center"/>
            <w:hideMark/>
          </w:tcPr>
          <w:p w14:paraId="5E1DB3B4"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Año 2022</w:t>
            </w:r>
          </w:p>
        </w:tc>
      </w:tr>
      <w:tr w:rsidR="00262945" w:rsidRPr="00416489" w14:paraId="76D99017"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43B93FB0"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2007</w:t>
            </w:r>
          </w:p>
        </w:tc>
        <w:tc>
          <w:tcPr>
            <w:tcW w:w="1355" w:type="dxa"/>
            <w:tcBorders>
              <w:top w:val="nil"/>
              <w:left w:val="nil"/>
              <w:bottom w:val="nil"/>
              <w:right w:val="nil"/>
            </w:tcBorders>
            <w:shd w:val="clear" w:color="auto" w:fill="auto"/>
            <w:vAlign w:val="center"/>
            <w:hideMark/>
          </w:tcPr>
          <w:p w14:paraId="34CD2505"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2.429.138,38</w:t>
            </w:r>
          </w:p>
        </w:tc>
        <w:tc>
          <w:tcPr>
            <w:tcW w:w="1250" w:type="dxa"/>
            <w:tcBorders>
              <w:top w:val="nil"/>
              <w:left w:val="nil"/>
              <w:bottom w:val="nil"/>
              <w:right w:val="nil"/>
            </w:tcBorders>
            <w:shd w:val="clear" w:color="auto" w:fill="auto"/>
            <w:vAlign w:val="center"/>
            <w:hideMark/>
          </w:tcPr>
          <w:p w14:paraId="3D1201BD"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2.429.138,38</w:t>
            </w:r>
          </w:p>
        </w:tc>
      </w:tr>
      <w:tr w:rsidR="00262945" w:rsidRPr="00416489" w14:paraId="4216EC73"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1379B9CB"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2008</w:t>
            </w:r>
          </w:p>
        </w:tc>
        <w:tc>
          <w:tcPr>
            <w:tcW w:w="1355" w:type="dxa"/>
            <w:tcBorders>
              <w:top w:val="nil"/>
              <w:left w:val="nil"/>
              <w:bottom w:val="nil"/>
              <w:right w:val="nil"/>
            </w:tcBorders>
            <w:shd w:val="clear" w:color="auto" w:fill="auto"/>
            <w:vAlign w:val="center"/>
            <w:hideMark/>
          </w:tcPr>
          <w:p w14:paraId="3FD968E7"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3.752.408,92</w:t>
            </w:r>
          </w:p>
        </w:tc>
        <w:tc>
          <w:tcPr>
            <w:tcW w:w="1250" w:type="dxa"/>
            <w:tcBorders>
              <w:top w:val="nil"/>
              <w:left w:val="nil"/>
              <w:bottom w:val="nil"/>
              <w:right w:val="nil"/>
            </w:tcBorders>
            <w:shd w:val="clear" w:color="auto" w:fill="auto"/>
            <w:vAlign w:val="center"/>
            <w:hideMark/>
          </w:tcPr>
          <w:p w14:paraId="129A3CB0"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3.752.408,92</w:t>
            </w:r>
          </w:p>
        </w:tc>
      </w:tr>
      <w:tr w:rsidR="00262945" w:rsidRPr="00416489" w14:paraId="5C76BC71"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0479E0AE"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2011</w:t>
            </w:r>
          </w:p>
        </w:tc>
        <w:tc>
          <w:tcPr>
            <w:tcW w:w="1355" w:type="dxa"/>
            <w:tcBorders>
              <w:top w:val="nil"/>
              <w:left w:val="nil"/>
              <w:bottom w:val="nil"/>
              <w:right w:val="nil"/>
            </w:tcBorders>
            <w:shd w:val="clear" w:color="auto" w:fill="auto"/>
            <w:vAlign w:val="center"/>
            <w:hideMark/>
          </w:tcPr>
          <w:p w14:paraId="52AD3213"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215.490,06</w:t>
            </w:r>
          </w:p>
        </w:tc>
        <w:tc>
          <w:tcPr>
            <w:tcW w:w="1250" w:type="dxa"/>
            <w:tcBorders>
              <w:top w:val="nil"/>
              <w:left w:val="nil"/>
              <w:bottom w:val="nil"/>
              <w:right w:val="nil"/>
            </w:tcBorders>
            <w:shd w:val="clear" w:color="auto" w:fill="auto"/>
            <w:vAlign w:val="center"/>
            <w:hideMark/>
          </w:tcPr>
          <w:p w14:paraId="5966EBF3"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215.490,06</w:t>
            </w:r>
          </w:p>
        </w:tc>
      </w:tr>
      <w:tr w:rsidR="00262945" w:rsidRPr="00416489" w14:paraId="5BECE6E9"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52281BDB"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2022</w:t>
            </w:r>
          </w:p>
        </w:tc>
        <w:tc>
          <w:tcPr>
            <w:tcW w:w="1355" w:type="dxa"/>
            <w:tcBorders>
              <w:top w:val="nil"/>
              <w:left w:val="nil"/>
              <w:bottom w:val="nil"/>
              <w:right w:val="nil"/>
            </w:tcBorders>
            <w:shd w:val="clear" w:color="auto" w:fill="auto"/>
            <w:vAlign w:val="center"/>
            <w:hideMark/>
          </w:tcPr>
          <w:p w14:paraId="67C19478"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c>
          <w:tcPr>
            <w:tcW w:w="1250" w:type="dxa"/>
            <w:tcBorders>
              <w:top w:val="nil"/>
              <w:left w:val="nil"/>
              <w:bottom w:val="nil"/>
              <w:right w:val="nil"/>
            </w:tcBorders>
            <w:shd w:val="clear" w:color="auto" w:fill="auto"/>
            <w:vAlign w:val="center"/>
            <w:hideMark/>
          </w:tcPr>
          <w:p w14:paraId="0869BFBA"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r>
      <w:tr w:rsidR="00622D9A" w:rsidRPr="00416489" w14:paraId="305E11F5" w14:textId="77777777" w:rsidTr="0093650F">
        <w:trPr>
          <w:trHeight w:hRule="exact" w:val="292"/>
          <w:jc w:val="center"/>
        </w:trPr>
        <w:tc>
          <w:tcPr>
            <w:tcW w:w="2437" w:type="dxa"/>
            <w:tcBorders>
              <w:top w:val="nil"/>
              <w:left w:val="nil"/>
              <w:bottom w:val="single" w:sz="8" w:space="0" w:color="auto"/>
              <w:right w:val="nil"/>
            </w:tcBorders>
            <w:shd w:val="clear" w:color="auto" w:fill="auto"/>
            <w:vAlign w:val="center"/>
            <w:hideMark/>
          </w:tcPr>
          <w:p w14:paraId="2A635628" w14:textId="77777777" w:rsidR="00622D9A" w:rsidRPr="00622D9A" w:rsidRDefault="00622D9A"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2023</w:t>
            </w:r>
          </w:p>
        </w:tc>
        <w:tc>
          <w:tcPr>
            <w:tcW w:w="1355" w:type="dxa"/>
            <w:tcBorders>
              <w:top w:val="nil"/>
              <w:left w:val="nil"/>
              <w:bottom w:val="single" w:sz="8" w:space="0" w:color="auto"/>
              <w:right w:val="nil"/>
            </w:tcBorders>
            <w:shd w:val="clear" w:color="auto" w:fill="auto"/>
            <w:vAlign w:val="center"/>
            <w:hideMark/>
          </w:tcPr>
          <w:p w14:paraId="3FED0A62" w14:textId="77777777" w:rsidR="00622D9A" w:rsidRPr="00153568" w:rsidRDefault="00622D9A">
            <w:pPr>
              <w:jc w:val="center"/>
              <w:rPr>
                <w:rFonts w:ascii="Times New Roman" w:hAnsi="Times New Roman" w:cs="Times New Roman"/>
              </w:rPr>
            </w:pPr>
            <w:r w:rsidRPr="00153568">
              <w:rPr>
                <w:rFonts w:ascii="Times New Roman" w:hAnsi="Times New Roman" w:cs="Times New Roman"/>
              </w:rPr>
              <w:t>3.729.184,59</w:t>
            </w:r>
          </w:p>
        </w:tc>
        <w:tc>
          <w:tcPr>
            <w:tcW w:w="1250" w:type="dxa"/>
            <w:tcBorders>
              <w:top w:val="nil"/>
              <w:left w:val="nil"/>
              <w:bottom w:val="single" w:sz="8" w:space="0" w:color="auto"/>
              <w:right w:val="nil"/>
            </w:tcBorders>
            <w:shd w:val="clear" w:color="auto" w:fill="auto"/>
            <w:vAlign w:val="center"/>
            <w:hideMark/>
          </w:tcPr>
          <w:p w14:paraId="03B420E1" w14:textId="77777777" w:rsidR="00622D9A" w:rsidRPr="00622D9A" w:rsidRDefault="00622D9A"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622D9A" w:rsidRPr="0093650F" w14:paraId="728A4EF5" w14:textId="77777777" w:rsidTr="0093650F">
        <w:trPr>
          <w:trHeight w:hRule="exact" w:val="292"/>
          <w:jc w:val="center"/>
        </w:trPr>
        <w:tc>
          <w:tcPr>
            <w:tcW w:w="2437" w:type="dxa"/>
            <w:tcBorders>
              <w:top w:val="nil"/>
              <w:left w:val="nil"/>
              <w:bottom w:val="single" w:sz="8" w:space="0" w:color="auto"/>
              <w:right w:val="nil"/>
            </w:tcBorders>
            <w:shd w:val="clear" w:color="000000" w:fill="F2F2F2"/>
            <w:vAlign w:val="center"/>
            <w:hideMark/>
          </w:tcPr>
          <w:p w14:paraId="23E3C304" w14:textId="77777777" w:rsidR="00622D9A" w:rsidRPr="00622D9A" w:rsidRDefault="00622D9A" w:rsidP="00134564">
            <w:pPr>
              <w:widowControl/>
              <w:autoSpaceDE/>
              <w:autoSpaceDN/>
              <w:adjustRightInd/>
              <w:rPr>
                <w:rFonts w:ascii="Times New Roman" w:hAnsi="Times New Roman" w:cs="Times New Roman"/>
                <w:b/>
                <w:bCs/>
              </w:rPr>
            </w:pPr>
            <w:r w:rsidRPr="00622D9A">
              <w:rPr>
                <w:rFonts w:ascii="Times New Roman" w:hAnsi="Times New Roman" w:cs="Times New Roman"/>
                <w:b/>
                <w:bCs/>
              </w:rPr>
              <w:t>TOTALES</w:t>
            </w:r>
          </w:p>
        </w:tc>
        <w:tc>
          <w:tcPr>
            <w:tcW w:w="1355" w:type="dxa"/>
            <w:tcBorders>
              <w:top w:val="nil"/>
              <w:left w:val="nil"/>
              <w:bottom w:val="single" w:sz="8" w:space="0" w:color="auto"/>
              <w:right w:val="nil"/>
            </w:tcBorders>
            <w:shd w:val="clear" w:color="000000" w:fill="F2F2F2"/>
            <w:vAlign w:val="center"/>
            <w:hideMark/>
          </w:tcPr>
          <w:p w14:paraId="73BD3037" w14:textId="77777777" w:rsidR="00622D9A" w:rsidRPr="003100F1" w:rsidRDefault="00622D9A">
            <w:pPr>
              <w:jc w:val="center"/>
              <w:rPr>
                <w:rFonts w:ascii="Times New Roman" w:hAnsi="Times New Roman" w:cs="Times New Roman"/>
                <w:b/>
                <w:bCs/>
              </w:rPr>
            </w:pPr>
            <w:r w:rsidRPr="003100F1">
              <w:rPr>
                <w:rFonts w:ascii="Times New Roman" w:hAnsi="Times New Roman" w:cs="Times New Roman"/>
                <w:b/>
                <w:bCs/>
              </w:rPr>
              <w:t>11.737.032,42</w:t>
            </w:r>
          </w:p>
        </w:tc>
        <w:tc>
          <w:tcPr>
            <w:tcW w:w="1250" w:type="dxa"/>
            <w:tcBorders>
              <w:top w:val="nil"/>
              <w:left w:val="nil"/>
              <w:bottom w:val="single" w:sz="8" w:space="0" w:color="auto"/>
              <w:right w:val="nil"/>
            </w:tcBorders>
            <w:shd w:val="clear" w:color="000000" w:fill="F2F2F2"/>
            <w:vAlign w:val="center"/>
            <w:hideMark/>
          </w:tcPr>
          <w:p w14:paraId="3BEF9DED" w14:textId="77777777" w:rsidR="00622D9A" w:rsidRPr="00622D9A" w:rsidRDefault="00622D9A" w:rsidP="00134564">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8.007.847,83</w:t>
            </w:r>
          </w:p>
        </w:tc>
      </w:tr>
    </w:tbl>
    <w:p w14:paraId="49AB43B1" w14:textId="77777777" w:rsidR="007D3AE1" w:rsidRDefault="007D3AE1" w:rsidP="00807C63">
      <w:pPr>
        <w:shd w:val="clear" w:color="auto" w:fill="FFFFFF"/>
        <w:ind w:left="720" w:right="7"/>
        <w:jc w:val="both"/>
        <w:rPr>
          <w:rFonts w:ascii="Times New Roman" w:hAnsi="Times New Roman" w:cs="Times New Roman"/>
          <w:spacing w:val="-2"/>
          <w:sz w:val="24"/>
          <w:szCs w:val="24"/>
          <w:lang w:val="es-ES_tradnl" w:eastAsia="es-ES_tradnl"/>
        </w:rPr>
      </w:pPr>
    </w:p>
    <w:p w14:paraId="3F04003E" w14:textId="59346248" w:rsidR="00807C63" w:rsidRPr="0093650F" w:rsidRDefault="00807C63" w:rsidP="00807C63">
      <w:pPr>
        <w:shd w:val="clear" w:color="auto" w:fill="FFFFFF"/>
        <w:ind w:left="720" w:right="7"/>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2"/>
          <w:sz w:val="24"/>
          <w:szCs w:val="24"/>
          <w:lang w:val="es-ES_tradnl" w:eastAsia="es-ES_tradnl"/>
        </w:rPr>
        <w:lastRenderedPageBreak/>
        <w:t xml:space="preserve">La Sociedad tiene abiertos a inspección todos los impuestos a que viene obligada desde el </w:t>
      </w:r>
      <w:r w:rsidRPr="0093650F">
        <w:rPr>
          <w:rFonts w:ascii="Times New Roman" w:hAnsi="Times New Roman" w:cs="Times New Roman"/>
          <w:spacing w:val="-3"/>
          <w:sz w:val="24"/>
          <w:szCs w:val="24"/>
          <w:lang w:val="es-ES_tradnl" w:eastAsia="es-ES_tradnl"/>
        </w:rPr>
        <w:t>ejercicio de 201</w:t>
      </w:r>
      <w:r w:rsidR="005121AC" w:rsidRPr="0093650F">
        <w:rPr>
          <w:rFonts w:ascii="Times New Roman" w:hAnsi="Times New Roman" w:cs="Times New Roman"/>
          <w:spacing w:val="-3"/>
          <w:sz w:val="24"/>
          <w:szCs w:val="24"/>
          <w:lang w:val="es-ES_tradnl" w:eastAsia="es-ES_tradnl"/>
        </w:rPr>
        <w:t>9</w:t>
      </w:r>
      <w:r w:rsidRPr="0093650F">
        <w:rPr>
          <w:rFonts w:ascii="Times New Roman" w:hAnsi="Times New Roman" w:cs="Times New Roman"/>
          <w:spacing w:val="-3"/>
          <w:sz w:val="24"/>
          <w:szCs w:val="24"/>
          <w:lang w:val="es-ES_tradnl" w:eastAsia="es-ES_tradnl"/>
        </w:rPr>
        <w:t>. En opinión de la Dirección de la Sociedad no existen contingencias de importes significativos que pudieran derivarse de la revisión de los años abiertos a inspección.</w:t>
      </w:r>
    </w:p>
    <w:p w14:paraId="178A3274" w14:textId="77777777" w:rsidR="00D06CFE" w:rsidRPr="009F0603" w:rsidRDefault="00D06CFE" w:rsidP="00807C63">
      <w:pPr>
        <w:shd w:val="clear" w:color="auto" w:fill="FFFFFF"/>
        <w:ind w:left="720" w:right="7"/>
        <w:jc w:val="both"/>
        <w:rPr>
          <w:rFonts w:ascii="Times New Roman" w:hAnsi="Times New Roman" w:cs="Times New Roman"/>
          <w:spacing w:val="-3"/>
          <w:szCs w:val="24"/>
          <w:lang w:val="es-ES_tradnl" w:eastAsia="es-ES_tradnl"/>
        </w:rPr>
      </w:pPr>
    </w:p>
    <w:p w14:paraId="2BBE3D25" w14:textId="77777777" w:rsidR="00807C63" w:rsidRPr="0093650F" w:rsidRDefault="00807C63" w:rsidP="00807C63">
      <w:pPr>
        <w:shd w:val="clear" w:color="auto" w:fill="FFFFFF"/>
        <w:ind w:left="720" w:right="4"/>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Según las disposiciones legales vigentes las liquidaciones de impuestos no pueden </w:t>
      </w:r>
      <w:r w:rsidRPr="0093650F">
        <w:rPr>
          <w:rFonts w:ascii="Times New Roman" w:hAnsi="Times New Roman" w:cs="Times New Roman"/>
          <w:spacing w:val="-2"/>
          <w:sz w:val="24"/>
          <w:szCs w:val="24"/>
          <w:lang w:val="es-ES_tradnl" w:eastAsia="es-ES_tradnl"/>
        </w:rPr>
        <w:t xml:space="preserve">considerarse definitivas hasta que no han sido inspeccionadas por las autoridades fiscales o ha </w:t>
      </w:r>
      <w:r w:rsidRPr="0093650F">
        <w:rPr>
          <w:rFonts w:ascii="Times New Roman" w:hAnsi="Times New Roman" w:cs="Times New Roman"/>
          <w:sz w:val="24"/>
          <w:szCs w:val="24"/>
          <w:lang w:val="es-ES_tradnl" w:eastAsia="es-ES_tradnl"/>
        </w:rPr>
        <w:t>transcurrido el plazo de prescripción de cuatro años.</w:t>
      </w:r>
    </w:p>
    <w:p w14:paraId="3C3C8657" w14:textId="77777777" w:rsidR="00807C63" w:rsidRPr="009F0603" w:rsidRDefault="00807C63" w:rsidP="00807C63">
      <w:pPr>
        <w:shd w:val="clear" w:color="auto" w:fill="FFFFFF"/>
        <w:ind w:left="720" w:right="4"/>
        <w:jc w:val="both"/>
        <w:rPr>
          <w:rFonts w:ascii="Times New Roman" w:hAnsi="Times New Roman" w:cs="Times New Roman"/>
          <w:color w:val="0000FF"/>
          <w:szCs w:val="24"/>
          <w:lang w:val="es-ES_tradnl" w:eastAsia="es-ES_tradnl"/>
        </w:rPr>
      </w:pPr>
    </w:p>
    <w:p w14:paraId="78FA7F89" w14:textId="77777777" w:rsidR="00807C63" w:rsidRPr="0093650F" w:rsidRDefault="00807C63" w:rsidP="00807C63">
      <w:pPr>
        <w:tabs>
          <w:tab w:val="left" w:pos="-720"/>
          <w:tab w:val="left" w:pos="0"/>
        </w:tabs>
        <w:suppressAutoHyphens/>
        <w:ind w:left="720" w:right="-26"/>
        <w:jc w:val="both"/>
        <w:rPr>
          <w:rFonts w:ascii="Times New Roman" w:hAnsi="Times New Roman" w:cs="Times New Roman"/>
          <w:spacing w:val="-3"/>
          <w:sz w:val="24"/>
          <w:szCs w:val="24"/>
          <w:lang w:eastAsia="es-ES_tradnl"/>
        </w:rPr>
      </w:pPr>
      <w:r w:rsidRPr="0093650F">
        <w:rPr>
          <w:rFonts w:ascii="Times New Roman" w:hAnsi="Times New Roman" w:cs="Times New Roman"/>
          <w:sz w:val="24"/>
          <w:szCs w:val="24"/>
          <w:lang w:val="es-ES_tradnl" w:eastAsia="es-ES_tradnl"/>
        </w:rPr>
        <w:t>En el ejercicio</w:t>
      </w:r>
      <w:r w:rsidR="001868B0" w:rsidRPr="0093650F">
        <w:rPr>
          <w:rFonts w:ascii="Times New Roman" w:hAnsi="Times New Roman" w:cs="Times New Roman"/>
          <w:sz w:val="24"/>
          <w:szCs w:val="24"/>
          <w:lang w:val="es-ES_tradnl" w:eastAsia="es-ES_tradnl"/>
        </w:rPr>
        <w:t xml:space="preserve"> 2021 se devolvió</w:t>
      </w:r>
      <w:r w:rsidRPr="0093650F">
        <w:rPr>
          <w:rFonts w:ascii="Times New Roman" w:hAnsi="Times New Roman" w:cs="Times New Roman"/>
          <w:sz w:val="24"/>
          <w:szCs w:val="24"/>
          <w:lang w:val="es-ES_tradnl" w:eastAsia="es-ES_tradnl"/>
        </w:rPr>
        <w:t xml:space="preserve"> por parte de la Comunidad Autónoma de Canarias el importe que figuraba recogido en ejercicios anteriores en el epígrafe de “Deudas comerciales y otras cuentas a cobrar” del activo corriente del balance, correspondientes a las autoliquidaciones del Impuesto General Indirecto Canario correspondientes a los ejercicios 2016, 2017, 2018, 2019 y 2020, a tenor de la firmeza de la Sentencia nº 439/2020 de la Sección Segunda de la Sala de lo Contencioso-Administrativo del Tribunal Supremo, en la que estimaba la reclamación de la entidad contra la Administración Tributaria</w:t>
      </w:r>
      <w:r w:rsidRPr="0093650F">
        <w:rPr>
          <w:rFonts w:ascii="Times New Roman" w:hAnsi="Times New Roman" w:cs="Times New Roman"/>
          <w:spacing w:val="-3"/>
          <w:sz w:val="24"/>
          <w:szCs w:val="24"/>
          <w:lang w:eastAsia="es-ES_tradnl"/>
        </w:rPr>
        <w:t>.</w:t>
      </w:r>
    </w:p>
    <w:p w14:paraId="3CFB92FF" w14:textId="77777777" w:rsidR="00BF65AE" w:rsidRPr="009F0603" w:rsidRDefault="00BF65AE" w:rsidP="009F783D">
      <w:pPr>
        <w:tabs>
          <w:tab w:val="left" w:pos="-720"/>
          <w:tab w:val="left" w:pos="0"/>
        </w:tabs>
        <w:suppressAutoHyphens/>
        <w:ind w:left="720" w:right="-26"/>
        <w:jc w:val="both"/>
        <w:rPr>
          <w:rFonts w:ascii="Times New Roman" w:hAnsi="Times New Roman" w:cs="Times New Roman"/>
          <w:szCs w:val="24"/>
          <w:lang w:val="es-ES_tradnl" w:eastAsia="es-ES_tradnl"/>
        </w:rPr>
      </w:pPr>
    </w:p>
    <w:p w14:paraId="1A430D97" w14:textId="77777777" w:rsidR="00CA63F6" w:rsidRPr="0093650F" w:rsidRDefault="00CA63F6" w:rsidP="00CA63F6">
      <w:pPr>
        <w:ind w:left="72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Durante el ejercicio 2021 se inició un nuevo procedimiento administrativo, correspondiente a la revisión del Impuesto General Indirecto Canario (IGIC), ejercicios comprendidos entre el 01/07/2017 y el 31/12/2020, por la Dependencia de Inspección de la Agencia Tributaria Canaria. A la fecha de formulación de las presentes Cuentas Anuales, la situación de dicho procedimiento es la siguiente:</w:t>
      </w:r>
    </w:p>
    <w:p w14:paraId="196D223D" w14:textId="77777777" w:rsidR="00CA63F6" w:rsidRPr="009F0603" w:rsidRDefault="00CA63F6" w:rsidP="00CA63F6">
      <w:pPr>
        <w:ind w:left="720"/>
        <w:jc w:val="both"/>
        <w:rPr>
          <w:rFonts w:ascii="Times New Roman" w:hAnsi="Times New Roman" w:cs="Times New Roman"/>
          <w:szCs w:val="24"/>
          <w:lang w:val="es-ES_tradnl" w:eastAsia="es-ES_tradnl"/>
        </w:rPr>
      </w:pPr>
    </w:p>
    <w:p w14:paraId="0AC74379"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Con fecha 17/03/2023, en las Dependencias de la Inspección Tributaria, la sociedad formalizó acta de disconf</w:t>
      </w:r>
      <w:r w:rsidR="001868B0" w:rsidRPr="0093650F">
        <w:rPr>
          <w:rFonts w:ascii="Times New Roman" w:hAnsi="Times New Roman" w:cs="Times New Roman"/>
          <w:sz w:val="24"/>
          <w:szCs w:val="24"/>
          <w:lang w:val="es-ES_tradnl" w:eastAsia="es-ES_tradnl"/>
        </w:rPr>
        <w:t>ormidad núm. ADS2021000059805506, r</w:t>
      </w:r>
      <w:r w:rsidRPr="0093650F">
        <w:rPr>
          <w:rFonts w:ascii="Times New Roman" w:hAnsi="Times New Roman" w:cs="Times New Roman"/>
          <w:sz w:val="24"/>
          <w:szCs w:val="24"/>
          <w:lang w:val="es-ES_tradnl" w:eastAsia="es-ES_tradnl"/>
        </w:rPr>
        <w:t>esultando una propuesta de liquidación definitiva por importe de 554.810,36€ de cuota, más 35.878,18€ de intereses de demora, lo que hace un total de deuda tributaria de 590.688,54€.</w:t>
      </w:r>
    </w:p>
    <w:p w14:paraId="19742D1C" w14:textId="77777777" w:rsidR="00CA63F6" w:rsidRPr="009F0603" w:rsidRDefault="00CA63F6" w:rsidP="00CA63F6">
      <w:pPr>
        <w:pStyle w:val="Prrafodelista"/>
        <w:ind w:left="1080"/>
        <w:jc w:val="both"/>
        <w:rPr>
          <w:rFonts w:ascii="Times New Roman" w:hAnsi="Times New Roman" w:cs="Times New Roman"/>
          <w:szCs w:val="24"/>
          <w:lang w:val="es-ES_tradnl" w:eastAsia="es-ES_tradnl"/>
        </w:rPr>
      </w:pPr>
    </w:p>
    <w:p w14:paraId="18F34ED6"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En oposición a dicho acto administrativo, </w:t>
      </w:r>
      <w:r w:rsidR="000548BA">
        <w:rPr>
          <w:rFonts w:ascii="Times New Roman" w:hAnsi="Times New Roman" w:cs="Times New Roman"/>
          <w:sz w:val="24"/>
          <w:szCs w:val="24"/>
          <w:lang w:val="es-ES_tradnl" w:eastAsia="es-ES_tradnl"/>
        </w:rPr>
        <w:t>la Sociedad</w:t>
      </w:r>
      <w:r w:rsidRPr="0093650F">
        <w:rPr>
          <w:rFonts w:ascii="Times New Roman" w:hAnsi="Times New Roman" w:cs="Times New Roman"/>
          <w:sz w:val="24"/>
          <w:szCs w:val="24"/>
          <w:lang w:val="es-ES_tradnl" w:eastAsia="es-ES_tradnl"/>
        </w:rPr>
        <w:t xml:space="preserve"> formalizó alegaciones al acta de disconformidad referida mediante escrito de fecha 11/04/2023.</w:t>
      </w:r>
    </w:p>
    <w:p w14:paraId="49241C0B" w14:textId="77777777" w:rsidR="00CA63F6" w:rsidRPr="009F0603" w:rsidRDefault="00CA63F6" w:rsidP="00CA63F6">
      <w:pPr>
        <w:pStyle w:val="Prrafodelista"/>
        <w:rPr>
          <w:rFonts w:ascii="Times New Roman" w:hAnsi="Times New Roman" w:cs="Times New Roman"/>
          <w:szCs w:val="24"/>
          <w:lang w:val="es-ES_tradnl" w:eastAsia="es-ES_tradnl"/>
        </w:rPr>
      </w:pPr>
    </w:p>
    <w:p w14:paraId="0954A399"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Con fecha  17/04/2023, la sociedad fue notificada en el buzón de su sede electrónica del acuerdo de liquidación, Resolución núm. 22/2023, dictado por la Inspectora Jefe de la Jefatura Territorial de Inspección con fecha 12/04/2023, derivado del acta</w:t>
      </w:r>
      <w:r w:rsidR="001868B0" w:rsidRPr="0093650F">
        <w:rPr>
          <w:rFonts w:ascii="Times New Roman" w:hAnsi="Times New Roman" w:cs="Times New Roman"/>
          <w:sz w:val="24"/>
          <w:szCs w:val="24"/>
          <w:lang w:val="es-ES_tradnl" w:eastAsia="es-ES_tradnl"/>
        </w:rPr>
        <w:t xml:space="preserve"> de disconformidad, </w:t>
      </w:r>
      <w:r w:rsidRPr="0093650F">
        <w:rPr>
          <w:rFonts w:ascii="Times New Roman" w:hAnsi="Times New Roman" w:cs="Times New Roman"/>
          <w:sz w:val="24"/>
          <w:szCs w:val="24"/>
          <w:lang w:val="es-ES_tradnl" w:eastAsia="es-ES_tradnl"/>
        </w:rPr>
        <w:t>confirmando la propuesta de liquidación referida en el acta, por importe de 554.810,36€ de cuota, más 35.939,94€ de intereses de demora, lo que hace un total de deuda tributaria de 590.750,30€.</w:t>
      </w:r>
      <w:r w:rsidR="00414565" w:rsidRPr="0093650F">
        <w:rPr>
          <w:rFonts w:ascii="Times New Roman" w:hAnsi="Times New Roman" w:cs="Times New Roman"/>
          <w:sz w:val="24"/>
          <w:szCs w:val="24"/>
          <w:lang w:val="es-ES_tradnl" w:eastAsia="es-ES_tradnl"/>
        </w:rPr>
        <w:t xml:space="preserve"> Dicho importe fue abonado con fecha 01/06/2023</w:t>
      </w:r>
      <w:r w:rsidR="00790024" w:rsidRPr="0093650F">
        <w:rPr>
          <w:rFonts w:ascii="Times New Roman" w:hAnsi="Times New Roman" w:cs="Times New Roman"/>
          <w:sz w:val="24"/>
          <w:szCs w:val="24"/>
          <w:lang w:val="es-ES_tradnl" w:eastAsia="es-ES_tradnl"/>
        </w:rPr>
        <w:t>, reconociéndose</w:t>
      </w:r>
      <w:r w:rsidR="001868B0" w:rsidRPr="0093650F">
        <w:rPr>
          <w:rFonts w:ascii="Times New Roman" w:hAnsi="Times New Roman" w:cs="Times New Roman"/>
          <w:sz w:val="24"/>
          <w:szCs w:val="24"/>
          <w:lang w:val="es-ES_tradnl" w:eastAsia="es-ES_tradnl"/>
        </w:rPr>
        <w:t xml:space="preserve"> como saldo deudor</w:t>
      </w:r>
      <w:r w:rsidR="00790024" w:rsidRPr="0093650F">
        <w:rPr>
          <w:rFonts w:ascii="Times New Roman" w:hAnsi="Times New Roman" w:cs="Times New Roman"/>
          <w:sz w:val="24"/>
          <w:szCs w:val="24"/>
          <w:lang w:val="es-ES_tradnl" w:eastAsia="es-ES_tradnl"/>
        </w:rPr>
        <w:t xml:space="preserve"> en contabilidad a expensas de que sea devuelto una vez se resuelva el litigio</w:t>
      </w:r>
      <w:r w:rsidR="00414565" w:rsidRPr="0093650F">
        <w:rPr>
          <w:rFonts w:ascii="Times New Roman" w:hAnsi="Times New Roman" w:cs="Times New Roman"/>
          <w:sz w:val="24"/>
          <w:szCs w:val="24"/>
          <w:lang w:val="es-ES_tradnl" w:eastAsia="es-ES_tradnl"/>
        </w:rPr>
        <w:t>.</w:t>
      </w:r>
    </w:p>
    <w:p w14:paraId="0F14D0A5" w14:textId="77777777" w:rsidR="002560EF" w:rsidRPr="009F0603" w:rsidRDefault="002560EF" w:rsidP="002560EF">
      <w:pPr>
        <w:pStyle w:val="Prrafodelista"/>
        <w:widowControl/>
        <w:autoSpaceDE/>
        <w:autoSpaceDN/>
        <w:adjustRightInd/>
        <w:ind w:left="1080"/>
        <w:contextualSpacing w:val="0"/>
        <w:jc w:val="both"/>
        <w:rPr>
          <w:rFonts w:ascii="Times New Roman" w:hAnsi="Times New Roman" w:cs="Times New Roman"/>
          <w:szCs w:val="24"/>
          <w:highlight w:val="yellow"/>
          <w:lang w:val="es-ES_tradnl" w:eastAsia="es-ES_tradnl"/>
        </w:rPr>
      </w:pPr>
    </w:p>
    <w:p w14:paraId="2C94F5ED" w14:textId="77777777" w:rsidR="002560EF" w:rsidRPr="0093650F" w:rsidRDefault="002560EF"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Con fecha 10/05/2023 la sociedad, con el fin de impugnar la resolución anterior, presentó la reclamación económica administrativa ante la Junta Económica Administrativa de Canarias</w:t>
      </w:r>
      <w:r w:rsidR="00414565" w:rsidRPr="0093650F">
        <w:rPr>
          <w:rFonts w:ascii="Times New Roman" w:hAnsi="Times New Roman" w:cs="Times New Roman"/>
          <w:sz w:val="24"/>
          <w:szCs w:val="24"/>
          <w:lang w:val="es-ES_tradnl" w:eastAsia="es-ES_tradnl"/>
        </w:rPr>
        <w:t xml:space="preserve">, asignándole el número de expediente </w:t>
      </w:r>
      <w:r w:rsidR="00790024" w:rsidRPr="0093650F">
        <w:rPr>
          <w:rFonts w:ascii="Times New Roman" w:hAnsi="Times New Roman" w:cs="Times New Roman"/>
          <w:sz w:val="24"/>
          <w:szCs w:val="24"/>
          <w:lang w:val="es-ES_tradnl" w:eastAsia="es-ES_tradnl"/>
        </w:rPr>
        <w:t xml:space="preserve">JEAC 2023/373 a 391. </w:t>
      </w:r>
    </w:p>
    <w:p w14:paraId="69AB5079" w14:textId="77777777" w:rsidR="00CA63F6" w:rsidRPr="009F0603" w:rsidRDefault="00CA63F6" w:rsidP="00CA63F6">
      <w:pPr>
        <w:pStyle w:val="Prrafodelista"/>
        <w:rPr>
          <w:rFonts w:ascii="Times New Roman" w:hAnsi="Times New Roman" w:cs="Times New Roman"/>
          <w:szCs w:val="24"/>
          <w:lang w:val="es-ES_tradnl" w:eastAsia="es-ES_tradnl"/>
        </w:rPr>
      </w:pPr>
    </w:p>
    <w:p w14:paraId="6C3B27D1" w14:textId="2204D5A3" w:rsidR="006B68D2" w:rsidRPr="0093650F" w:rsidRDefault="00790024" w:rsidP="00BF65AE">
      <w:pPr>
        <w:tabs>
          <w:tab w:val="left" w:pos="-720"/>
          <w:tab w:val="left" w:pos="0"/>
        </w:tabs>
        <w:suppressAutoHyphens/>
        <w:ind w:left="720" w:right="-26"/>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A la vista de las actuaciones inspectoras mencionadas </w:t>
      </w:r>
      <w:r w:rsidR="00546B15" w:rsidRPr="0093650F">
        <w:rPr>
          <w:rFonts w:ascii="Times New Roman" w:hAnsi="Times New Roman" w:cs="Times New Roman"/>
          <w:sz w:val="24"/>
          <w:szCs w:val="24"/>
          <w:lang w:val="es-ES_tradnl" w:eastAsia="es-ES_tradnl"/>
        </w:rPr>
        <w:t>anteriormente</w:t>
      </w:r>
      <w:r w:rsidR="002560EF" w:rsidRPr="0093650F">
        <w:rPr>
          <w:rFonts w:ascii="Times New Roman" w:hAnsi="Times New Roman" w:cs="Times New Roman"/>
          <w:sz w:val="24"/>
          <w:szCs w:val="24"/>
          <w:lang w:val="es-ES_tradnl" w:eastAsia="es-ES_tradnl"/>
        </w:rPr>
        <w:t xml:space="preserve">, la sociedad en los ejercicios </w:t>
      </w:r>
      <w:r w:rsidR="00464605" w:rsidRPr="0093650F">
        <w:rPr>
          <w:rFonts w:ascii="Times New Roman" w:hAnsi="Times New Roman" w:cs="Times New Roman"/>
          <w:sz w:val="24"/>
          <w:szCs w:val="24"/>
          <w:lang w:val="es-ES_tradnl" w:eastAsia="es-ES_tradnl"/>
        </w:rPr>
        <w:t>202</w:t>
      </w:r>
      <w:r w:rsidR="00414565" w:rsidRPr="0093650F">
        <w:rPr>
          <w:rFonts w:ascii="Times New Roman" w:hAnsi="Times New Roman" w:cs="Times New Roman"/>
          <w:sz w:val="24"/>
          <w:szCs w:val="24"/>
          <w:lang w:val="es-ES_tradnl" w:eastAsia="es-ES_tradnl"/>
        </w:rPr>
        <w:t>2 y 2023</w:t>
      </w:r>
      <w:r w:rsidRPr="0093650F">
        <w:rPr>
          <w:rFonts w:ascii="Times New Roman" w:hAnsi="Times New Roman" w:cs="Times New Roman"/>
          <w:sz w:val="24"/>
          <w:szCs w:val="24"/>
          <w:lang w:val="es-ES_tradnl" w:eastAsia="es-ES_tradnl"/>
        </w:rPr>
        <w:t xml:space="preserve"> ha decidido, a fin de evitar mayor litigiosidad con la Administración, seguir el criterio sostenido por ésta hasta que se resuelva el litigio en curso, sin renunciar a la deducibilidad plena del IGIC que soporta la Sociedad y que será declarado una vez resuelto el litigio.</w:t>
      </w:r>
    </w:p>
    <w:p w14:paraId="3473726A" w14:textId="77777777" w:rsidR="00414565" w:rsidRPr="009F0603" w:rsidRDefault="00414565" w:rsidP="00BF65AE">
      <w:pPr>
        <w:tabs>
          <w:tab w:val="left" w:pos="-720"/>
          <w:tab w:val="left" w:pos="0"/>
        </w:tabs>
        <w:suppressAutoHyphens/>
        <w:ind w:left="720" w:right="-26"/>
        <w:jc w:val="both"/>
        <w:rPr>
          <w:rFonts w:ascii="Times New Roman" w:hAnsi="Times New Roman" w:cs="Times New Roman"/>
          <w:color w:val="0000FF"/>
          <w:szCs w:val="24"/>
          <w:lang w:val="es-ES_tradnl" w:eastAsia="es-ES_tradnl"/>
        </w:rPr>
      </w:pPr>
    </w:p>
    <w:p w14:paraId="4BF91F27" w14:textId="77777777" w:rsidR="00790024" w:rsidRPr="0093650F" w:rsidRDefault="00790024" w:rsidP="00BF65AE">
      <w:pPr>
        <w:tabs>
          <w:tab w:val="left" w:pos="-720"/>
          <w:tab w:val="left" w:pos="0"/>
        </w:tabs>
        <w:suppressAutoHyphens/>
        <w:ind w:left="720" w:right="-26"/>
        <w:jc w:val="both"/>
        <w:rPr>
          <w:rFonts w:ascii="Times New Roman" w:hAnsi="Times New Roman" w:cs="Times New Roman"/>
          <w:sz w:val="24"/>
          <w:szCs w:val="24"/>
          <w:lang w:eastAsia="es-ES_tradnl"/>
        </w:rPr>
      </w:pPr>
      <w:r w:rsidRPr="0093650F">
        <w:rPr>
          <w:rFonts w:ascii="Times New Roman" w:hAnsi="Times New Roman" w:cs="Times New Roman"/>
          <w:sz w:val="24"/>
          <w:szCs w:val="24"/>
          <w:lang w:eastAsia="es-ES_tradnl"/>
        </w:rPr>
        <w:t>En opinión de la sociedad y de sus asesores fiscales y, basada en los criterios tributarios y judiciales aplicados en inspecciones anteriores, no existen indicios que pudieran generar una contingencia fiscal al respecto.</w:t>
      </w:r>
    </w:p>
    <w:p w14:paraId="2F2D026C" w14:textId="77777777" w:rsidR="00770C8A" w:rsidRDefault="00770C8A"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6CC2A83F" w14:textId="77777777" w:rsidR="009F0603" w:rsidRPr="00770C8A" w:rsidRDefault="009F0603"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1335ECC8" w14:textId="77777777" w:rsidR="007D3AE1" w:rsidRDefault="007D3AE1"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02BD6FE0" w14:textId="4A50A77B" w:rsidR="0085082D" w:rsidRPr="00770C8A" w:rsidRDefault="0076239A" w:rsidP="0085082D">
      <w:pPr>
        <w:shd w:val="clear" w:color="auto" w:fill="FFFFFF"/>
        <w:ind w:firstLine="709"/>
        <w:jc w:val="both"/>
        <w:rPr>
          <w:rFonts w:ascii="Times New Roman" w:hAnsi="Times New Roman" w:cs="Times New Roman"/>
          <w:b/>
          <w:bCs/>
          <w:spacing w:val="-3"/>
          <w:sz w:val="24"/>
          <w:szCs w:val="24"/>
          <w:u w:val="double"/>
          <w:lang w:val="es-ES_tradnl" w:eastAsia="es-ES_tradnl"/>
        </w:rPr>
      </w:pPr>
      <w:r w:rsidRPr="00770C8A">
        <w:rPr>
          <w:rFonts w:ascii="Times New Roman" w:hAnsi="Times New Roman" w:cs="Times New Roman"/>
          <w:b/>
          <w:bCs/>
          <w:spacing w:val="-3"/>
          <w:sz w:val="24"/>
          <w:szCs w:val="24"/>
          <w:lang w:val="es-ES_tradnl" w:eastAsia="es-ES_tradnl"/>
        </w:rPr>
        <w:t>1</w:t>
      </w:r>
      <w:r w:rsidR="008513D2" w:rsidRPr="00770C8A">
        <w:rPr>
          <w:rFonts w:ascii="Times New Roman" w:hAnsi="Times New Roman" w:cs="Times New Roman"/>
          <w:b/>
          <w:bCs/>
          <w:spacing w:val="-3"/>
          <w:sz w:val="24"/>
          <w:szCs w:val="24"/>
          <w:lang w:val="es-ES_tradnl" w:eastAsia="es-ES_tradnl"/>
        </w:rPr>
        <w:t>1</w:t>
      </w:r>
      <w:r w:rsidR="0085082D" w:rsidRPr="00770C8A">
        <w:rPr>
          <w:rFonts w:ascii="Times New Roman" w:hAnsi="Times New Roman" w:cs="Times New Roman"/>
          <w:b/>
          <w:bCs/>
          <w:spacing w:val="-3"/>
          <w:sz w:val="24"/>
          <w:szCs w:val="24"/>
          <w:lang w:val="es-ES_tradnl" w:eastAsia="es-ES_tradnl"/>
        </w:rPr>
        <w:t xml:space="preserve">. </w:t>
      </w:r>
      <w:r w:rsidR="0085082D" w:rsidRPr="00770C8A">
        <w:rPr>
          <w:rFonts w:ascii="Times New Roman" w:hAnsi="Times New Roman" w:cs="Times New Roman"/>
          <w:b/>
          <w:bCs/>
          <w:spacing w:val="-3"/>
          <w:sz w:val="24"/>
          <w:szCs w:val="24"/>
          <w:u w:val="double"/>
          <w:lang w:val="es-ES_tradnl" w:eastAsia="es-ES_tradnl"/>
        </w:rPr>
        <w:t>INGRESOS Y GASTOS</w:t>
      </w:r>
    </w:p>
    <w:p w14:paraId="3879A8EF" w14:textId="77777777" w:rsidR="0085082D" w:rsidRPr="00770C8A" w:rsidRDefault="0085082D" w:rsidP="0085082D">
      <w:pPr>
        <w:spacing w:line="276" w:lineRule="auto"/>
        <w:jc w:val="both"/>
        <w:rPr>
          <w:rFonts w:ascii="Times New Roman" w:hAnsi="Times New Roman" w:cs="Times New Roman"/>
          <w:sz w:val="24"/>
          <w:szCs w:val="24"/>
        </w:rPr>
      </w:pPr>
    </w:p>
    <w:p w14:paraId="2E52BA62" w14:textId="77777777" w:rsidR="0085082D" w:rsidRPr="00770C8A" w:rsidRDefault="0085082D" w:rsidP="0085082D">
      <w:pPr>
        <w:shd w:val="clear" w:color="auto" w:fill="FFFFFF"/>
        <w:ind w:left="720" w:right="7"/>
        <w:jc w:val="both"/>
        <w:rPr>
          <w:rFonts w:ascii="Times New Roman" w:hAnsi="Times New Roman" w:cs="Times New Roman"/>
          <w:b/>
          <w:spacing w:val="-2"/>
          <w:sz w:val="24"/>
          <w:szCs w:val="24"/>
          <w:u w:val="single"/>
          <w:lang w:val="es-ES_tradnl" w:eastAsia="es-ES_tradnl"/>
        </w:rPr>
      </w:pPr>
      <w:r w:rsidRPr="00770C8A">
        <w:rPr>
          <w:rFonts w:ascii="Times New Roman" w:hAnsi="Times New Roman" w:cs="Times New Roman"/>
          <w:b/>
          <w:spacing w:val="-2"/>
          <w:sz w:val="24"/>
          <w:szCs w:val="24"/>
          <w:u w:val="single"/>
          <w:lang w:val="es-ES_tradnl" w:eastAsia="es-ES_tradnl"/>
        </w:rPr>
        <w:t>Cargas sociales:</w:t>
      </w:r>
    </w:p>
    <w:p w14:paraId="36C51F1D" w14:textId="77777777" w:rsidR="0085082D" w:rsidRPr="00770C8A" w:rsidRDefault="0085082D" w:rsidP="0085082D">
      <w:pPr>
        <w:shd w:val="clear" w:color="auto" w:fill="FFFFFF"/>
        <w:ind w:left="720" w:right="7"/>
        <w:jc w:val="both"/>
        <w:rPr>
          <w:rFonts w:ascii="Times New Roman" w:hAnsi="Times New Roman" w:cs="Times New Roman"/>
          <w:spacing w:val="-2"/>
          <w:sz w:val="24"/>
          <w:szCs w:val="24"/>
          <w:lang w:val="es-ES_tradnl" w:eastAsia="es-ES_tradnl"/>
        </w:rPr>
      </w:pPr>
    </w:p>
    <w:p w14:paraId="43476963" w14:textId="77777777" w:rsidR="0085082D" w:rsidRPr="00770C8A" w:rsidRDefault="0085082D" w:rsidP="0085082D">
      <w:pPr>
        <w:shd w:val="clear" w:color="auto" w:fill="FFFFFF"/>
        <w:ind w:left="720" w:right="7"/>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detalle de las cargas sociales es el siguiente:</w:t>
      </w:r>
    </w:p>
    <w:p w14:paraId="25A2CA3E" w14:textId="77777777" w:rsidR="0085082D" w:rsidRPr="00770C8A" w:rsidRDefault="0085082D" w:rsidP="0085082D">
      <w:pPr>
        <w:spacing w:line="276" w:lineRule="auto"/>
        <w:jc w:val="both"/>
        <w:rPr>
          <w:rFonts w:ascii="Times New Roman" w:hAnsi="Times New Roman" w:cs="Times New Roman"/>
          <w:color w:val="0000FF"/>
          <w:sz w:val="24"/>
          <w:szCs w:val="24"/>
        </w:rPr>
      </w:pPr>
    </w:p>
    <w:tbl>
      <w:tblPr>
        <w:tblW w:w="5908" w:type="dxa"/>
        <w:jc w:val="center"/>
        <w:tblCellMar>
          <w:left w:w="70" w:type="dxa"/>
          <w:right w:w="70" w:type="dxa"/>
        </w:tblCellMar>
        <w:tblLook w:val="04A0" w:firstRow="1" w:lastRow="0" w:firstColumn="1" w:lastColumn="0" w:noHBand="0" w:noVBand="1"/>
      </w:tblPr>
      <w:tblGrid>
        <w:gridCol w:w="3428"/>
        <w:gridCol w:w="1240"/>
        <w:gridCol w:w="1240"/>
      </w:tblGrid>
      <w:tr w:rsidR="008E3ED1" w:rsidRPr="0093650F" w14:paraId="080C4DDA" w14:textId="77777777" w:rsidTr="00770C8A">
        <w:trPr>
          <w:trHeight w:hRule="exact" w:val="312"/>
          <w:jc w:val="center"/>
        </w:trPr>
        <w:tc>
          <w:tcPr>
            <w:tcW w:w="3428" w:type="dxa"/>
            <w:tcBorders>
              <w:top w:val="single" w:sz="4" w:space="0" w:color="auto"/>
              <w:left w:val="nil"/>
              <w:bottom w:val="single" w:sz="4" w:space="0" w:color="auto"/>
              <w:right w:val="nil"/>
            </w:tcBorders>
            <w:shd w:val="clear" w:color="000000" w:fill="F2F2F2"/>
            <w:vAlign w:val="center"/>
            <w:hideMark/>
          </w:tcPr>
          <w:p w14:paraId="713566BD" w14:textId="77777777" w:rsidR="008E3ED1" w:rsidRPr="0093650F" w:rsidRDefault="008E3ED1" w:rsidP="008E3ED1">
            <w:pPr>
              <w:widowControl/>
              <w:autoSpaceDE/>
              <w:autoSpaceDN/>
              <w:adjustRightInd/>
              <w:rPr>
                <w:rFonts w:ascii="Times New Roman" w:hAnsi="Times New Roman" w:cs="Times New Roman"/>
              </w:rPr>
            </w:pPr>
            <w:bookmarkStart w:id="8" w:name="RANGE!A7"/>
            <w:r w:rsidRPr="0093650F">
              <w:rPr>
                <w:rFonts w:ascii="Times New Roman" w:hAnsi="Times New Roman" w:cs="Times New Roman"/>
              </w:rPr>
              <w:t> </w:t>
            </w:r>
            <w:bookmarkEnd w:id="8"/>
          </w:p>
        </w:tc>
        <w:tc>
          <w:tcPr>
            <w:tcW w:w="1240" w:type="dxa"/>
            <w:tcBorders>
              <w:top w:val="single" w:sz="4" w:space="0" w:color="auto"/>
              <w:left w:val="nil"/>
              <w:bottom w:val="single" w:sz="4" w:space="0" w:color="auto"/>
              <w:right w:val="nil"/>
            </w:tcBorders>
            <w:shd w:val="clear" w:color="000000" w:fill="F2F2F2"/>
            <w:vAlign w:val="center"/>
            <w:hideMark/>
          </w:tcPr>
          <w:p w14:paraId="28B36609"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240" w:type="dxa"/>
            <w:tcBorders>
              <w:top w:val="single" w:sz="4" w:space="0" w:color="auto"/>
              <w:left w:val="nil"/>
              <w:bottom w:val="single" w:sz="4" w:space="0" w:color="auto"/>
              <w:right w:val="nil"/>
            </w:tcBorders>
            <w:shd w:val="clear" w:color="000000" w:fill="F2F2F2"/>
            <w:vAlign w:val="center"/>
            <w:hideMark/>
          </w:tcPr>
          <w:p w14:paraId="055E270A"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8E3ED1" w:rsidRPr="0093650F" w14:paraId="7F73D87B" w14:textId="77777777" w:rsidTr="00770C8A">
        <w:trPr>
          <w:trHeight w:hRule="exact" w:val="312"/>
          <w:jc w:val="center"/>
        </w:trPr>
        <w:tc>
          <w:tcPr>
            <w:tcW w:w="3428" w:type="dxa"/>
            <w:tcBorders>
              <w:top w:val="nil"/>
              <w:left w:val="nil"/>
              <w:bottom w:val="single" w:sz="4" w:space="0" w:color="auto"/>
              <w:right w:val="nil"/>
            </w:tcBorders>
            <w:shd w:val="clear" w:color="000000" w:fill="FFFFFF"/>
            <w:vAlign w:val="center"/>
            <w:hideMark/>
          </w:tcPr>
          <w:p w14:paraId="5B1365E8"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Seguridad Social a cargo de la empresa</w:t>
            </w:r>
          </w:p>
        </w:tc>
        <w:tc>
          <w:tcPr>
            <w:tcW w:w="1240" w:type="dxa"/>
            <w:tcBorders>
              <w:top w:val="nil"/>
              <w:left w:val="nil"/>
              <w:bottom w:val="single" w:sz="4" w:space="0" w:color="auto"/>
              <w:right w:val="nil"/>
            </w:tcBorders>
            <w:shd w:val="clear" w:color="auto" w:fill="auto"/>
            <w:vAlign w:val="center"/>
            <w:hideMark/>
          </w:tcPr>
          <w:p w14:paraId="12395A96"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675.824,64</w:t>
            </w:r>
          </w:p>
        </w:tc>
        <w:tc>
          <w:tcPr>
            <w:tcW w:w="1240" w:type="dxa"/>
            <w:tcBorders>
              <w:top w:val="nil"/>
              <w:left w:val="nil"/>
              <w:bottom w:val="single" w:sz="4" w:space="0" w:color="auto"/>
              <w:right w:val="nil"/>
            </w:tcBorders>
            <w:shd w:val="clear" w:color="000000" w:fill="FFFFFF"/>
            <w:vAlign w:val="center"/>
            <w:hideMark/>
          </w:tcPr>
          <w:p w14:paraId="3D54F626"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628.227,36</w:t>
            </w:r>
          </w:p>
        </w:tc>
      </w:tr>
      <w:tr w:rsidR="008E3ED1" w:rsidRPr="0093650F" w14:paraId="507D33CB" w14:textId="77777777" w:rsidTr="00770C8A">
        <w:trPr>
          <w:trHeight w:hRule="exact" w:val="312"/>
          <w:jc w:val="center"/>
        </w:trPr>
        <w:tc>
          <w:tcPr>
            <w:tcW w:w="3428" w:type="dxa"/>
            <w:tcBorders>
              <w:top w:val="nil"/>
              <w:left w:val="nil"/>
              <w:bottom w:val="single" w:sz="4" w:space="0" w:color="auto"/>
              <w:right w:val="nil"/>
            </w:tcBorders>
            <w:shd w:val="clear" w:color="000000" w:fill="F2F2F2"/>
            <w:vAlign w:val="center"/>
            <w:hideMark/>
          </w:tcPr>
          <w:p w14:paraId="1A44EE3B"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 O T A L</w:t>
            </w:r>
          </w:p>
        </w:tc>
        <w:tc>
          <w:tcPr>
            <w:tcW w:w="1240" w:type="dxa"/>
            <w:tcBorders>
              <w:top w:val="nil"/>
              <w:left w:val="nil"/>
              <w:bottom w:val="single" w:sz="4" w:space="0" w:color="auto"/>
              <w:right w:val="nil"/>
            </w:tcBorders>
            <w:shd w:val="clear" w:color="000000" w:fill="F2F2F2"/>
            <w:vAlign w:val="center"/>
            <w:hideMark/>
          </w:tcPr>
          <w:p w14:paraId="61741789"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675.824,64</w:t>
            </w:r>
          </w:p>
        </w:tc>
        <w:tc>
          <w:tcPr>
            <w:tcW w:w="1240" w:type="dxa"/>
            <w:tcBorders>
              <w:top w:val="nil"/>
              <w:left w:val="nil"/>
              <w:bottom w:val="single" w:sz="4" w:space="0" w:color="auto"/>
              <w:right w:val="nil"/>
            </w:tcBorders>
            <w:shd w:val="clear" w:color="000000" w:fill="F2F2F2"/>
            <w:vAlign w:val="center"/>
            <w:hideMark/>
          </w:tcPr>
          <w:p w14:paraId="3DB7D543"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628.227,36</w:t>
            </w:r>
          </w:p>
        </w:tc>
      </w:tr>
    </w:tbl>
    <w:p w14:paraId="6E38E562" w14:textId="77777777" w:rsidR="00134564" w:rsidRPr="00770C8A" w:rsidRDefault="00134564" w:rsidP="0085082D">
      <w:pPr>
        <w:spacing w:line="276" w:lineRule="auto"/>
        <w:jc w:val="center"/>
        <w:rPr>
          <w:rFonts w:ascii="Times New Roman" w:hAnsi="Times New Roman" w:cs="Times New Roman"/>
          <w:color w:val="0000FF"/>
          <w:sz w:val="24"/>
          <w:szCs w:val="24"/>
        </w:rPr>
      </w:pPr>
    </w:p>
    <w:p w14:paraId="17C4DD5C" w14:textId="77777777" w:rsidR="0013142B" w:rsidRPr="00770C8A" w:rsidRDefault="0013142B" w:rsidP="0085082D">
      <w:pPr>
        <w:spacing w:line="276" w:lineRule="auto"/>
        <w:jc w:val="center"/>
        <w:rPr>
          <w:rFonts w:ascii="Times New Roman" w:hAnsi="Times New Roman" w:cs="Times New Roman"/>
          <w:color w:val="0000FF"/>
          <w:sz w:val="24"/>
          <w:szCs w:val="24"/>
        </w:rPr>
      </w:pPr>
    </w:p>
    <w:p w14:paraId="766CD687" w14:textId="77777777" w:rsidR="00BB6E99" w:rsidRPr="00770C8A" w:rsidRDefault="00BB6E99" w:rsidP="00BB6E99">
      <w:pPr>
        <w:tabs>
          <w:tab w:val="left" w:pos="-720"/>
        </w:tabs>
        <w:suppressAutoHyphens/>
        <w:ind w:left="709" w:right="-26"/>
        <w:jc w:val="both"/>
        <w:rPr>
          <w:rFonts w:ascii="Times New Roman" w:hAnsi="Times New Roman" w:cs="Times New Roman"/>
          <w:b/>
          <w:spacing w:val="-2"/>
          <w:sz w:val="24"/>
          <w:szCs w:val="24"/>
          <w:u w:val="single"/>
          <w:lang w:val="es-ES_tradnl" w:eastAsia="es-ES_tradnl"/>
        </w:rPr>
      </w:pPr>
      <w:r w:rsidRPr="00770C8A">
        <w:rPr>
          <w:rFonts w:ascii="Times New Roman" w:hAnsi="Times New Roman" w:cs="Times New Roman"/>
          <w:b/>
          <w:spacing w:val="-2"/>
          <w:sz w:val="24"/>
          <w:szCs w:val="24"/>
          <w:u w:val="single"/>
          <w:lang w:val="es-ES_tradnl" w:eastAsia="es-ES_tradnl"/>
        </w:rPr>
        <w:t>Otros resultados</w:t>
      </w:r>
      <w:r w:rsidR="008E3ED1" w:rsidRPr="00770C8A">
        <w:rPr>
          <w:rFonts w:ascii="Times New Roman" w:hAnsi="Times New Roman" w:cs="Times New Roman"/>
          <w:b/>
          <w:spacing w:val="-2"/>
          <w:sz w:val="24"/>
          <w:szCs w:val="24"/>
          <w:u w:val="single"/>
          <w:lang w:val="es-ES_tradnl" w:eastAsia="es-ES_tradnl"/>
        </w:rPr>
        <w:t>:</w:t>
      </w:r>
    </w:p>
    <w:p w14:paraId="486EFD84" w14:textId="77777777" w:rsidR="00BB6E99" w:rsidRPr="00770C8A" w:rsidRDefault="00BB6E99" w:rsidP="00BB6E99">
      <w:pPr>
        <w:tabs>
          <w:tab w:val="left" w:pos="-720"/>
        </w:tabs>
        <w:suppressAutoHyphens/>
        <w:ind w:right="-26"/>
        <w:jc w:val="both"/>
        <w:rPr>
          <w:rFonts w:ascii="Times New Roman" w:hAnsi="Times New Roman" w:cs="Times New Roman"/>
          <w:b/>
          <w:spacing w:val="-2"/>
          <w:sz w:val="24"/>
          <w:szCs w:val="24"/>
          <w:u w:val="single"/>
          <w:lang w:val="es-ES_tradnl" w:eastAsia="es-ES_tradnl"/>
        </w:rPr>
      </w:pPr>
    </w:p>
    <w:p w14:paraId="6500902F" w14:textId="77777777" w:rsidR="00BB6E99" w:rsidRPr="005121AC" w:rsidRDefault="00BB6E99" w:rsidP="00BB6E99">
      <w:pPr>
        <w:tabs>
          <w:tab w:val="left" w:pos="-720"/>
        </w:tabs>
        <w:suppressAutoHyphens/>
        <w:ind w:left="709" w:right="-26"/>
        <w:jc w:val="both"/>
        <w:rPr>
          <w:rFonts w:ascii="Times New Roman" w:hAnsi="Times New Roman" w:cs="Times New Roman"/>
          <w:spacing w:val="-2"/>
          <w:sz w:val="22"/>
          <w:szCs w:val="22"/>
          <w:lang w:val="es-ES_tradnl" w:eastAsia="es-ES_tradnl"/>
        </w:rPr>
      </w:pPr>
      <w:r w:rsidRPr="00770C8A">
        <w:rPr>
          <w:rFonts w:ascii="Times New Roman" w:hAnsi="Times New Roman" w:cs="Times New Roman"/>
          <w:spacing w:val="-2"/>
          <w:sz w:val="24"/>
          <w:szCs w:val="24"/>
          <w:lang w:val="es-ES_tradnl" w:eastAsia="es-ES_tradnl"/>
        </w:rPr>
        <w:t>El epígrafe est</w:t>
      </w:r>
      <w:r w:rsidRPr="005121AC">
        <w:rPr>
          <w:rFonts w:ascii="Times New Roman" w:hAnsi="Times New Roman" w:cs="Times New Roman"/>
          <w:spacing w:val="-2"/>
          <w:sz w:val="22"/>
          <w:szCs w:val="22"/>
          <w:lang w:val="es-ES_tradnl" w:eastAsia="es-ES_tradnl"/>
        </w:rPr>
        <w:t>á compuesto por el siguiente detalle:</w:t>
      </w:r>
    </w:p>
    <w:p w14:paraId="61A8561B" w14:textId="77777777" w:rsidR="00BB6E99" w:rsidRPr="00770C8A" w:rsidRDefault="00BB6E99" w:rsidP="00BB6E99">
      <w:pPr>
        <w:tabs>
          <w:tab w:val="left" w:pos="-720"/>
        </w:tabs>
        <w:suppressAutoHyphens/>
        <w:ind w:right="-26"/>
        <w:jc w:val="both"/>
        <w:rPr>
          <w:rFonts w:ascii="Times New Roman" w:hAnsi="Times New Roman" w:cs="Times New Roman"/>
          <w:iCs/>
          <w:color w:val="0000FF"/>
          <w:sz w:val="24"/>
        </w:rPr>
      </w:pPr>
    </w:p>
    <w:tbl>
      <w:tblPr>
        <w:tblW w:w="4832" w:type="dxa"/>
        <w:jc w:val="center"/>
        <w:tblCellMar>
          <w:left w:w="70" w:type="dxa"/>
          <w:right w:w="70" w:type="dxa"/>
        </w:tblCellMar>
        <w:tblLook w:val="04A0" w:firstRow="1" w:lastRow="0" w:firstColumn="1" w:lastColumn="0" w:noHBand="0" w:noVBand="1"/>
      </w:tblPr>
      <w:tblGrid>
        <w:gridCol w:w="2246"/>
        <w:gridCol w:w="1293"/>
        <w:gridCol w:w="1293"/>
      </w:tblGrid>
      <w:tr w:rsidR="008E3ED1" w:rsidRPr="0093650F" w14:paraId="02865835" w14:textId="77777777" w:rsidTr="00770C8A">
        <w:trPr>
          <w:trHeight w:hRule="exact" w:val="312"/>
          <w:jc w:val="center"/>
        </w:trPr>
        <w:tc>
          <w:tcPr>
            <w:tcW w:w="2246" w:type="dxa"/>
            <w:tcBorders>
              <w:top w:val="single" w:sz="4" w:space="0" w:color="auto"/>
              <w:left w:val="nil"/>
              <w:bottom w:val="single" w:sz="4" w:space="0" w:color="auto"/>
              <w:right w:val="nil"/>
            </w:tcBorders>
            <w:shd w:val="clear" w:color="000000" w:fill="F2F2F2"/>
            <w:vAlign w:val="center"/>
            <w:hideMark/>
          </w:tcPr>
          <w:p w14:paraId="11FC2D64"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 </w:t>
            </w:r>
          </w:p>
        </w:tc>
        <w:tc>
          <w:tcPr>
            <w:tcW w:w="1293" w:type="dxa"/>
            <w:tcBorders>
              <w:top w:val="single" w:sz="4" w:space="0" w:color="auto"/>
              <w:left w:val="nil"/>
              <w:bottom w:val="single" w:sz="4" w:space="0" w:color="auto"/>
              <w:right w:val="nil"/>
            </w:tcBorders>
            <w:shd w:val="clear" w:color="000000" w:fill="F2F2F2"/>
            <w:vAlign w:val="center"/>
            <w:hideMark/>
          </w:tcPr>
          <w:p w14:paraId="1266182B"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293" w:type="dxa"/>
            <w:tcBorders>
              <w:top w:val="single" w:sz="4" w:space="0" w:color="auto"/>
              <w:left w:val="nil"/>
              <w:bottom w:val="single" w:sz="4" w:space="0" w:color="auto"/>
              <w:right w:val="nil"/>
            </w:tcBorders>
            <w:shd w:val="clear" w:color="000000" w:fill="F2F2F2"/>
            <w:vAlign w:val="center"/>
            <w:hideMark/>
          </w:tcPr>
          <w:p w14:paraId="71B9DDFE"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8E3ED1" w:rsidRPr="0093650F" w14:paraId="33A31C9A" w14:textId="77777777" w:rsidTr="00770C8A">
        <w:trPr>
          <w:trHeight w:hRule="exact" w:val="312"/>
          <w:jc w:val="center"/>
        </w:trPr>
        <w:tc>
          <w:tcPr>
            <w:tcW w:w="2246" w:type="dxa"/>
            <w:tcBorders>
              <w:top w:val="single" w:sz="4" w:space="0" w:color="auto"/>
              <w:left w:val="nil"/>
              <w:right w:val="nil"/>
            </w:tcBorders>
            <w:shd w:val="clear" w:color="000000" w:fill="FFFFFF"/>
            <w:vAlign w:val="center"/>
            <w:hideMark/>
          </w:tcPr>
          <w:p w14:paraId="76F29156"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Gastos excepcionales</w:t>
            </w:r>
          </w:p>
        </w:tc>
        <w:tc>
          <w:tcPr>
            <w:tcW w:w="1293" w:type="dxa"/>
            <w:tcBorders>
              <w:top w:val="single" w:sz="4" w:space="0" w:color="auto"/>
              <w:left w:val="nil"/>
              <w:right w:val="nil"/>
            </w:tcBorders>
            <w:shd w:val="clear" w:color="auto" w:fill="auto"/>
            <w:vAlign w:val="center"/>
            <w:hideMark/>
          </w:tcPr>
          <w:p w14:paraId="52BE9744"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-15.333,06</w:t>
            </w:r>
          </w:p>
        </w:tc>
        <w:tc>
          <w:tcPr>
            <w:tcW w:w="1293" w:type="dxa"/>
            <w:tcBorders>
              <w:top w:val="single" w:sz="4" w:space="0" w:color="auto"/>
              <w:left w:val="nil"/>
              <w:right w:val="nil"/>
            </w:tcBorders>
            <w:shd w:val="clear" w:color="000000" w:fill="FFFFFF"/>
            <w:vAlign w:val="center"/>
            <w:hideMark/>
          </w:tcPr>
          <w:p w14:paraId="74BDE264"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-1.288,45</w:t>
            </w:r>
          </w:p>
        </w:tc>
      </w:tr>
      <w:tr w:rsidR="008E3ED1" w:rsidRPr="0093650F" w14:paraId="546E909E" w14:textId="77777777" w:rsidTr="00770C8A">
        <w:trPr>
          <w:trHeight w:hRule="exact" w:val="312"/>
          <w:jc w:val="center"/>
        </w:trPr>
        <w:tc>
          <w:tcPr>
            <w:tcW w:w="2246" w:type="dxa"/>
            <w:tcBorders>
              <w:left w:val="nil"/>
              <w:bottom w:val="single" w:sz="4" w:space="0" w:color="auto"/>
              <w:right w:val="nil"/>
            </w:tcBorders>
            <w:shd w:val="clear" w:color="000000" w:fill="FFFFFF"/>
            <w:vAlign w:val="center"/>
            <w:hideMark/>
          </w:tcPr>
          <w:p w14:paraId="138D069B"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Ingresos excepcionales</w:t>
            </w:r>
          </w:p>
        </w:tc>
        <w:tc>
          <w:tcPr>
            <w:tcW w:w="1293" w:type="dxa"/>
            <w:tcBorders>
              <w:left w:val="nil"/>
              <w:bottom w:val="single" w:sz="4" w:space="0" w:color="auto"/>
              <w:right w:val="nil"/>
            </w:tcBorders>
            <w:shd w:val="clear" w:color="auto" w:fill="auto"/>
            <w:vAlign w:val="center"/>
            <w:hideMark/>
          </w:tcPr>
          <w:p w14:paraId="244326CD"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11.344,71</w:t>
            </w:r>
          </w:p>
        </w:tc>
        <w:tc>
          <w:tcPr>
            <w:tcW w:w="1293" w:type="dxa"/>
            <w:tcBorders>
              <w:left w:val="nil"/>
              <w:bottom w:val="single" w:sz="4" w:space="0" w:color="auto"/>
              <w:right w:val="nil"/>
            </w:tcBorders>
            <w:shd w:val="clear" w:color="000000" w:fill="FFFFFF"/>
            <w:vAlign w:val="center"/>
            <w:hideMark/>
          </w:tcPr>
          <w:p w14:paraId="3F344CAE"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30.906,71</w:t>
            </w:r>
          </w:p>
        </w:tc>
      </w:tr>
      <w:tr w:rsidR="008E3ED1" w:rsidRPr="0093650F" w14:paraId="054B6595" w14:textId="77777777" w:rsidTr="00770C8A">
        <w:trPr>
          <w:trHeight w:hRule="exact" w:val="312"/>
          <w:jc w:val="center"/>
        </w:trPr>
        <w:tc>
          <w:tcPr>
            <w:tcW w:w="2246" w:type="dxa"/>
            <w:tcBorders>
              <w:top w:val="nil"/>
              <w:left w:val="nil"/>
              <w:bottom w:val="single" w:sz="4" w:space="0" w:color="auto"/>
              <w:right w:val="nil"/>
            </w:tcBorders>
            <w:shd w:val="clear" w:color="000000" w:fill="F2F2F2"/>
            <w:vAlign w:val="center"/>
            <w:hideMark/>
          </w:tcPr>
          <w:p w14:paraId="30AEDC55"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 O T A L</w:t>
            </w:r>
          </w:p>
        </w:tc>
        <w:tc>
          <w:tcPr>
            <w:tcW w:w="1293" w:type="dxa"/>
            <w:tcBorders>
              <w:top w:val="nil"/>
              <w:left w:val="nil"/>
              <w:bottom w:val="single" w:sz="4" w:space="0" w:color="auto"/>
              <w:right w:val="nil"/>
            </w:tcBorders>
            <w:shd w:val="clear" w:color="000000" w:fill="F2F2F2"/>
            <w:vAlign w:val="center"/>
            <w:hideMark/>
          </w:tcPr>
          <w:p w14:paraId="3F47880A"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-3.988,35</w:t>
            </w:r>
          </w:p>
        </w:tc>
        <w:tc>
          <w:tcPr>
            <w:tcW w:w="1293" w:type="dxa"/>
            <w:tcBorders>
              <w:top w:val="nil"/>
              <w:left w:val="nil"/>
              <w:bottom w:val="single" w:sz="4" w:space="0" w:color="auto"/>
              <w:right w:val="nil"/>
            </w:tcBorders>
            <w:shd w:val="clear" w:color="000000" w:fill="F2F2F2"/>
            <w:vAlign w:val="center"/>
            <w:hideMark/>
          </w:tcPr>
          <w:p w14:paraId="363AB556"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29.618,26</w:t>
            </w:r>
          </w:p>
        </w:tc>
      </w:tr>
    </w:tbl>
    <w:p w14:paraId="3884C797" w14:textId="77777777" w:rsidR="00486703" w:rsidRPr="00770C8A" w:rsidRDefault="00486703" w:rsidP="00486703">
      <w:pPr>
        <w:tabs>
          <w:tab w:val="left" w:pos="-720"/>
          <w:tab w:val="left" w:pos="0"/>
        </w:tabs>
        <w:suppressAutoHyphens/>
        <w:ind w:left="720" w:right="-26"/>
        <w:jc w:val="both"/>
        <w:rPr>
          <w:rFonts w:ascii="Times New Roman" w:hAnsi="Times New Roman" w:cs="Times New Roman"/>
          <w:b/>
          <w:color w:val="0000FF"/>
          <w:spacing w:val="-3"/>
          <w:sz w:val="24"/>
          <w:szCs w:val="24"/>
          <w:lang w:eastAsia="es-ES_tradnl"/>
        </w:rPr>
      </w:pPr>
    </w:p>
    <w:p w14:paraId="58E9CA1D" w14:textId="77777777" w:rsidR="00486703" w:rsidRPr="00770C8A" w:rsidRDefault="00486703" w:rsidP="00486703">
      <w:pPr>
        <w:shd w:val="clear" w:color="auto" w:fill="FFFFFF"/>
        <w:ind w:firstLine="709"/>
        <w:jc w:val="both"/>
        <w:rPr>
          <w:rFonts w:ascii="Times New Roman" w:hAnsi="Times New Roman" w:cs="Times New Roman"/>
          <w:b/>
          <w:bCs/>
          <w:color w:val="0000FF"/>
          <w:spacing w:val="-3"/>
          <w:sz w:val="24"/>
          <w:szCs w:val="24"/>
          <w:lang w:val="es-ES_tradnl" w:eastAsia="es-ES_tradnl"/>
        </w:rPr>
      </w:pPr>
    </w:p>
    <w:p w14:paraId="1BFBA7B5" w14:textId="77777777" w:rsidR="002545FD" w:rsidRPr="00770C8A" w:rsidRDefault="0076239A" w:rsidP="002545FD">
      <w:pPr>
        <w:shd w:val="clear" w:color="auto" w:fill="FFFFFF"/>
        <w:ind w:firstLine="709"/>
        <w:jc w:val="both"/>
        <w:rPr>
          <w:rFonts w:ascii="Times New Roman" w:hAnsi="Times New Roman" w:cs="Times New Roman"/>
          <w:b/>
          <w:bCs/>
          <w:spacing w:val="-3"/>
          <w:sz w:val="24"/>
          <w:szCs w:val="24"/>
          <w:lang w:val="es-ES_tradnl" w:eastAsia="es-ES_tradnl"/>
        </w:rPr>
      </w:pPr>
      <w:r w:rsidRPr="00770C8A">
        <w:rPr>
          <w:rFonts w:ascii="Times New Roman" w:hAnsi="Times New Roman" w:cs="Times New Roman"/>
          <w:b/>
          <w:bCs/>
          <w:spacing w:val="-3"/>
          <w:sz w:val="24"/>
          <w:szCs w:val="24"/>
          <w:lang w:val="es-ES_tradnl" w:eastAsia="es-ES_tradnl"/>
        </w:rPr>
        <w:t>1</w:t>
      </w:r>
      <w:r w:rsidR="008513D2" w:rsidRPr="00770C8A">
        <w:rPr>
          <w:rFonts w:ascii="Times New Roman" w:hAnsi="Times New Roman" w:cs="Times New Roman"/>
          <w:b/>
          <w:bCs/>
          <w:spacing w:val="-3"/>
          <w:sz w:val="24"/>
          <w:szCs w:val="24"/>
          <w:lang w:val="es-ES_tradnl" w:eastAsia="es-ES_tradnl"/>
        </w:rPr>
        <w:t>2</w:t>
      </w:r>
      <w:r w:rsidR="002545FD" w:rsidRPr="00770C8A">
        <w:rPr>
          <w:rFonts w:ascii="Times New Roman" w:hAnsi="Times New Roman" w:cs="Times New Roman"/>
          <w:b/>
          <w:bCs/>
          <w:spacing w:val="-3"/>
          <w:sz w:val="24"/>
          <w:szCs w:val="24"/>
          <w:lang w:val="es-ES_tradnl" w:eastAsia="es-ES_tradnl"/>
        </w:rPr>
        <w:t xml:space="preserve">. </w:t>
      </w:r>
      <w:r w:rsidR="002545FD" w:rsidRPr="00770C8A">
        <w:rPr>
          <w:rFonts w:ascii="Times New Roman" w:hAnsi="Times New Roman" w:cs="Times New Roman"/>
          <w:b/>
          <w:bCs/>
          <w:spacing w:val="-3"/>
          <w:sz w:val="24"/>
          <w:szCs w:val="24"/>
          <w:u w:val="double"/>
          <w:lang w:val="es-ES_tradnl" w:eastAsia="es-ES_tradnl"/>
        </w:rPr>
        <w:t>SUBVENCIONES, DONACIONES Y LEGADOS</w:t>
      </w:r>
    </w:p>
    <w:p w14:paraId="205D972F" w14:textId="77777777" w:rsidR="002545FD" w:rsidRPr="00770C8A" w:rsidRDefault="002545FD" w:rsidP="002545FD">
      <w:pPr>
        <w:tabs>
          <w:tab w:val="left" w:pos="-720"/>
        </w:tabs>
        <w:suppressAutoHyphens/>
        <w:ind w:left="709" w:right="-26"/>
        <w:jc w:val="both"/>
        <w:rPr>
          <w:rFonts w:ascii="Times New Roman" w:hAnsi="Times New Roman" w:cs="Times New Roman"/>
          <w:b/>
          <w:iCs/>
          <w:sz w:val="24"/>
          <w:szCs w:val="24"/>
        </w:rPr>
      </w:pPr>
    </w:p>
    <w:p w14:paraId="417DA40A" w14:textId="77777777" w:rsidR="002545FD" w:rsidRPr="00770C8A" w:rsidRDefault="002545FD" w:rsidP="001B37C5">
      <w:pPr>
        <w:shd w:val="clear" w:color="auto" w:fill="FFFFFF"/>
        <w:ind w:left="709"/>
        <w:jc w:val="both"/>
        <w:rPr>
          <w:rFonts w:ascii="Times New Roman" w:hAnsi="Times New Roman" w:cs="Times New Roman"/>
          <w:color w:val="0000FF"/>
          <w:spacing w:val="-2"/>
          <w:sz w:val="24"/>
          <w:szCs w:val="24"/>
          <w:lang w:val="es-ES_tradnl" w:eastAsia="es-ES_tradnl"/>
        </w:rPr>
      </w:pPr>
      <w:r w:rsidRPr="00770C8A">
        <w:rPr>
          <w:rFonts w:ascii="Times New Roman" w:hAnsi="Times New Roman" w:cs="Times New Roman"/>
          <w:spacing w:val="-2"/>
          <w:sz w:val="24"/>
          <w:szCs w:val="24"/>
          <w:lang w:val="es-ES_tradnl" w:eastAsia="es-ES_tradnl"/>
        </w:rPr>
        <w:t>Las subvenciones recogidas en el capítulo de Subvenciones, donaciones y legados del Pasivo</w:t>
      </w:r>
      <w:r w:rsidR="006E351B" w:rsidRPr="00770C8A">
        <w:rPr>
          <w:rFonts w:ascii="Times New Roman" w:hAnsi="Times New Roman" w:cs="Times New Roman"/>
          <w:spacing w:val="-2"/>
          <w:sz w:val="24"/>
          <w:szCs w:val="24"/>
          <w:lang w:val="es-ES_tradnl" w:eastAsia="es-ES_tradnl"/>
        </w:rPr>
        <w:t xml:space="preserve"> del Balance  se corresponden con los bienes cedidos de domino público por el Excmo. </w:t>
      </w:r>
      <w:r w:rsidR="00A91F42" w:rsidRPr="00770C8A">
        <w:rPr>
          <w:rFonts w:ascii="Times New Roman" w:hAnsi="Times New Roman" w:cs="Times New Roman"/>
          <w:spacing w:val="-2"/>
          <w:sz w:val="24"/>
          <w:szCs w:val="24"/>
          <w:lang w:val="es-ES_tradnl" w:eastAsia="es-ES_tradnl"/>
        </w:rPr>
        <w:t>Ayuntamiento</w:t>
      </w:r>
      <w:r w:rsidR="006E351B" w:rsidRPr="00770C8A">
        <w:rPr>
          <w:rFonts w:ascii="Times New Roman" w:hAnsi="Times New Roman" w:cs="Times New Roman"/>
          <w:spacing w:val="-2"/>
          <w:sz w:val="24"/>
          <w:szCs w:val="24"/>
          <w:lang w:val="es-ES_tradnl" w:eastAsia="es-ES_tradnl"/>
        </w:rPr>
        <w:t xml:space="preserve"> de Las Palmas de Gran Canaria</w:t>
      </w:r>
      <w:r w:rsidR="007D0B23" w:rsidRPr="00770C8A">
        <w:rPr>
          <w:rFonts w:ascii="Times New Roman" w:hAnsi="Times New Roman" w:cs="Times New Roman"/>
          <w:spacing w:val="-2"/>
          <w:sz w:val="24"/>
          <w:szCs w:val="24"/>
          <w:lang w:val="es-ES_tradnl" w:eastAsia="es-ES_tradnl"/>
        </w:rPr>
        <w:t>,</w:t>
      </w:r>
      <w:r w:rsidR="006E351B" w:rsidRPr="00770C8A">
        <w:rPr>
          <w:rFonts w:ascii="Times New Roman" w:hAnsi="Times New Roman" w:cs="Times New Roman"/>
          <w:spacing w:val="-2"/>
          <w:sz w:val="24"/>
          <w:szCs w:val="24"/>
          <w:lang w:val="es-ES_tradnl" w:eastAsia="es-ES_tradnl"/>
        </w:rPr>
        <w:t xml:space="preserve"> que figuran detallados en el Inmovilizado material y que  ascienden globalmente en el presente ejercicio a </w:t>
      </w:r>
      <w:r w:rsidR="008E3ED1" w:rsidRPr="00770C8A">
        <w:rPr>
          <w:rFonts w:ascii="Times New Roman" w:hAnsi="Times New Roman" w:cs="Times New Roman"/>
          <w:spacing w:val="-2"/>
          <w:sz w:val="24"/>
          <w:szCs w:val="24"/>
          <w:lang w:val="es-ES_tradnl" w:eastAsia="es-ES_tradnl"/>
        </w:rPr>
        <w:t xml:space="preserve">15.267.033,31 </w:t>
      </w:r>
      <w:r w:rsidR="006E351B" w:rsidRPr="00770C8A">
        <w:rPr>
          <w:rFonts w:ascii="Times New Roman" w:hAnsi="Times New Roman" w:cs="Times New Roman"/>
          <w:spacing w:val="-2"/>
          <w:sz w:val="24"/>
          <w:szCs w:val="24"/>
          <w:lang w:val="es-ES_tradnl" w:eastAsia="es-ES_tradnl"/>
        </w:rPr>
        <w:t xml:space="preserve">euros y a </w:t>
      </w:r>
      <w:r w:rsidR="005121AC" w:rsidRPr="00770C8A">
        <w:rPr>
          <w:rFonts w:ascii="Times New Roman" w:hAnsi="Times New Roman" w:cs="Times New Roman"/>
          <w:spacing w:val="-2"/>
          <w:sz w:val="24"/>
          <w:szCs w:val="24"/>
          <w:lang w:val="es-ES_tradnl" w:eastAsia="es-ES_tradnl"/>
        </w:rPr>
        <w:t>15.382.222,34</w:t>
      </w:r>
      <w:r w:rsidR="00FF3574" w:rsidRPr="00770C8A">
        <w:rPr>
          <w:rFonts w:ascii="Times New Roman" w:hAnsi="Times New Roman" w:cs="Times New Roman"/>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euros en el ejercicio anterior, habiéndose imputado a</w:t>
      </w:r>
      <w:r w:rsidR="00B73F85" w:rsidRPr="00770C8A">
        <w:rPr>
          <w:rFonts w:ascii="Times New Roman" w:hAnsi="Times New Roman" w:cs="Times New Roman"/>
          <w:spacing w:val="-2"/>
          <w:sz w:val="24"/>
          <w:szCs w:val="24"/>
          <w:lang w:val="es-ES_tradnl" w:eastAsia="es-ES_tradnl"/>
        </w:rPr>
        <w:t>l</w:t>
      </w:r>
      <w:r w:rsidR="006E351B" w:rsidRPr="00770C8A">
        <w:rPr>
          <w:rFonts w:ascii="Times New Roman" w:hAnsi="Times New Roman" w:cs="Times New Roman"/>
          <w:spacing w:val="-2"/>
          <w:sz w:val="24"/>
          <w:szCs w:val="24"/>
          <w:lang w:val="es-ES_tradnl" w:eastAsia="es-ES_tradnl"/>
        </w:rPr>
        <w:t xml:space="preserve"> resultado del ejercicio la cuantía de 11</w:t>
      </w:r>
      <w:r w:rsidR="0097771F" w:rsidRPr="00770C8A">
        <w:rPr>
          <w:rFonts w:ascii="Times New Roman" w:hAnsi="Times New Roman" w:cs="Times New Roman"/>
          <w:spacing w:val="-2"/>
          <w:sz w:val="24"/>
          <w:szCs w:val="24"/>
          <w:lang w:val="es-ES_tradnl" w:eastAsia="es-ES_tradnl"/>
        </w:rPr>
        <w:t>5.189,03</w:t>
      </w:r>
      <w:r w:rsidR="006E351B" w:rsidRPr="00770C8A">
        <w:rPr>
          <w:rFonts w:ascii="Times New Roman" w:hAnsi="Times New Roman" w:cs="Times New Roman"/>
          <w:spacing w:val="-2"/>
          <w:sz w:val="24"/>
          <w:szCs w:val="24"/>
          <w:lang w:val="es-ES_tradnl" w:eastAsia="es-ES_tradnl"/>
        </w:rPr>
        <w:t xml:space="preserve"> euros</w:t>
      </w:r>
      <w:r w:rsidR="006E351B" w:rsidRPr="00770C8A">
        <w:rPr>
          <w:rFonts w:ascii="Times New Roman" w:hAnsi="Times New Roman" w:cs="Times New Roman"/>
          <w:color w:val="0000FF"/>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 xml:space="preserve">y </w:t>
      </w:r>
      <w:r w:rsidR="00CD7C89" w:rsidRPr="00770C8A">
        <w:rPr>
          <w:rFonts w:ascii="Times New Roman" w:hAnsi="Times New Roman" w:cs="Times New Roman"/>
          <w:spacing w:val="-2"/>
          <w:sz w:val="24"/>
          <w:szCs w:val="24"/>
          <w:lang w:val="es-ES_tradnl" w:eastAsia="es-ES_tradnl"/>
        </w:rPr>
        <w:t xml:space="preserve">el mismo importe </w:t>
      </w:r>
      <w:r w:rsidR="00FF3574" w:rsidRPr="00770C8A">
        <w:rPr>
          <w:rFonts w:ascii="Times New Roman" w:hAnsi="Times New Roman" w:cs="Times New Roman"/>
          <w:spacing w:val="-2"/>
          <w:sz w:val="24"/>
          <w:szCs w:val="24"/>
          <w:lang w:val="es-ES_tradnl" w:eastAsia="es-ES_tradnl"/>
        </w:rPr>
        <w:t>115.</w:t>
      </w:r>
      <w:r w:rsidR="00CD7C89" w:rsidRPr="00770C8A">
        <w:rPr>
          <w:rFonts w:ascii="Times New Roman" w:hAnsi="Times New Roman" w:cs="Times New Roman"/>
          <w:spacing w:val="-2"/>
          <w:sz w:val="24"/>
          <w:szCs w:val="24"/>
          <w:lang w:val="es-ES_tradnl" w:eastAsia="es-ES_tradnl"/>
        </w:rPr>
        <w:t>189</w:t>
      </w:r>
      <w:r w:rsidR="00FF3574" w:rsidRPr="00770C8A">
        <w:rPr>
          <w:rFonts w:ascii="Times New Roman" w:hAnsi="Times New Roman" w:cs="Times New Roman"/>
          <w:spacing w:val="-2"/>
          <w:sz w:val="24"/>
          <w:szCs w:val="24"/>
          <w:lang w:val="es-ES_tradnl" w:eastAsia="es-ES_tradnl"/>
        </w:rPr>
        <w:t>,</w:t>
      </w:r>
      <w:r w:rsidR="00CD7C89" w:rsidRPr="00770C8A">
        <w:rPr>
          <w:rFonts w:ascii="Times New Roman" w:hAnsi="Times New Roman" w:cs="Times New Roman"/>
          <w:spacing w:val="-2"/>
          <w:sz w:val="24"/>
          <w:szCs w:val="24"/>
          <w:lang w:val="es-ES_tradnl" w:eastAsia="es-ES_tradnl"/>
        </w:rPr>
        <w:t>03</w:t>
      </w:r>
      <w:r w:rsidR="00FF3574" w:rsidRPr="00770C8A">
        <w:rPr>
          <w:rFonts w:ascii="Times New Roman" w:hAnsi="Times New Roman" w:cs="Times New Roman"/>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euros en el ejercicio anterior.</w:t>
      </w:r>
    </w:p>
    <w:p w14:paraId="0C0AF5CB" w14:textId="77777777" w:rsidR="002F6D51" w:rsidRPr="00770C8A" w:rsidRDefault="002F6D51" w:rsidP="002545FD">
      <w:pPr>
        <w:spacing w:line="276" w:lineRule="auto"/>
        <w:ind w:left="709"/>
        <w:jc w:val="both"/>
        <w:rPr>
          <w:rFonts w:ascii="Times New Roman" w:hAnsi="Times New Roman" w:cs="Times New Roman"/>
          <w:color w:val="0000FF"/>
          <w:spacing w:val="-3"/>
          <w:sz w:val="24"/>
          <w:szCs w:val="24"/>
          <w:lang w:val="es-ES_tradnl" w:eastAsia="es-ES_tradnl"/>
        </w:rPr>
      </w:pPr>
    </w:p>
    <w:p w14:paraId="1B841E47" w14:textId="77777777" w:rsidR="006E351B" w:rsidRPr="00770C8A" w:rsidRDefault="006E351B" w:rsidP="006E351B">
      <w:pPr>
        <w:shd w:val="clear" w:color="auto" w:fill="FFFFFF"/>
        <w:ind w:left="709"/>
        <w:jc w:val="both"/>
        <w:rPr>
          <w:rFonts w:ascii="Times New Roman" w:hAnsi="Times New Roman" w:cs="Times New Roman"/>
          <w:b/>
          <w:sz w:val="24"/>
          <w:szCs w:val="24"/>
          <w:u w:val="single"/>
          <w:lang w:val="es-ES_tradnl" w:eastAsia="es-ES_tradnl"/>
        </w:rPr>
      </w:pPr>
      <w:r w:rsidRPr="00770C8A">
        <w:rPr>
          <w:rFonts w:ascii="Times New Roman" w:hAnsi="Times New Roman" w:cs="Times New Roman"/>
          <w:b/>
          <w:sz w:val="24"/>
          <w:szCs w:val="24"/>
          <w:u w:val="single"/>
          <w:lang w:val="es-ES_tradnl" w:eastAsia="es-ES_tradnl"/>
        </w:rPr>
        <w:t>Bienes cedidos de Dominio Público</w:t>
      </w:r>
    </w:p>
    <w:p w14:paraId="368A3FBE" w14:textId="77777777" w:rsidR="006E351B" w:rsidRPr="00770C8A" w:rsidRDefault="006E351B" w:rsidP="006E351B">
      <w:pPr>
        <w:shd w:val="clear" w:color="auto" w:fill="FFFFFF"/>
        <w:ind w:left="709"/>
        <w:jc w:val="both"/>
        <w:rPr>
          <w:rFonts w:ascii="Times New Roman" w:hAnsi="Times New Roman" w:cs="Times New Roman"/>
          <w:b/>
          <w:sz w:val="24"/>
          <w:szCs w:val="24"/>
          <w:lang w:val="es-ES_tradnl" w:eastAsia="es-ES_tradnl"/>
        </w:rPr>
      </w:pPr>
    </w:p>
    <w:p w14:paraId="70BC2D78"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en el momento de la cesión de los bienes. </w:t>
      </w:r>
    </w:p>
    <w:p w14:paraId="7E293F70" w14:textId="77777777" w:rsidR="006E351B" w:rsidRPr="00770C8A" w:rsidRDefault="006E351B" w:rsidP="006E351B">
      <w:pPr>
        <w:shd w:val="clear" w:color="auto" w:fill="FFFFFF"/>
        <w:ind w:left="720"/>
        <w:jc w:val="both"/>
        <w:rPr>
          <w:rFonts w:ascii="Times New Roman" w:hAnsi="Times New Roman" w:cs="Times New Roman"/>
          <w:spacing w:val="-2"/>
          <w:sz w:val="24"/>
          <w:szCs w:val="24"/>
          <w:lang w:val="es-ES_tradnl" w:eastAsia="es-ES_tradnl"/>
        </w:rPr>
      </w:pPr>
    </w:p>
    <w:p w14:paraId="0F73ACCB"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63B89A05" w14:textId="77777777" w:rsidR="006E351B" w:rsidRDefault="006E351B"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3BF9AD73"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747FE360"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6942C878"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42118154" w14:textId="77777777" w:rsidR="00770C8A" w:rsidRP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4A3374ED" w14:textId="77777777" w:rsidR="007D3AE1" w:rsidRDefault="007D3AE1" w:rsidP="006E351B">
      <w:pPr>
        <w:shd w:val="clear" w:color="auto" w:fill="FFFFFF"/>
        <w:ind w:left="709"/>
        <w:jc w:val="both"/>
        <w:rPr>
          <w:rFonts w:ascii="Times New Roman" w:hAnsi="Times New Roman" w:cs="Times New Roman"/>
          <w:spacing w:val="-2"/>
          <w:sz w:val="24"/>
          <w:szCs w:val="24"/>
          <w:lang w:val="es-ES_tradnl" w:eastAsia="es-ES_tradnl"/>
        </w:rPr>
      </w:pPr>
    </w:p>
    <w:p w14:paraId="738F51E2" w14:textId="77777777" w:rsidR="007D3AE1" w:rsidRDefault="007D3AE1" w:rsidP="006E351B">
      <w:pPr>
        <w:shd w:val="clear" w:color="auto" w:fill="FFFFFF"/>
        <w:ind w:left="709"/>
        <w:jc w:val="both"/>
        <w:rPr>
          <w:rFonts w:ascii="Times New Roman" w:hAnsi="Times New Roman" w:cs="Times New Roman"/>
          <w:spacing w:val="-2"/>
          <w:sz w:val="24"/>
          <w:szCs w:val="24"/>
          <w:lang w:val="es-ES_tradnl" w:eastAsia="es-ES_tradnl"/>
        </w:rPr>
      </w:pPr>
    </w:p>
    <w:p w14:paraId="349B5646" w14:textId="33197AF8"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importe de subvenciones, donaciones y legados pendiente</w:t>
      </w:r>
      <w:r w:rsidR="001B37C5" w:rsidRPr="00770C8A">
        <w:rPr>
          <w:rFonts w:ascii="Times New Roman" w:hAnsi="Times New Roman" w:cs="Times New Roman"/>
          <w:spacing w:val="-2"/>
          <w:sz w:val="24"/>
          <w:szCs w:val="24"/>
          <w:lang w:val="es-ES_tradnl" w:eastAsia="es-ES_tradnl"/>
        </w:rPr>
        <w:t>s</w:t>
      </w:r>
      <w:r w:rsidR="00FF3574" w:rsidRPr="00770C8A">
        <w:rPr>
          <w:rFonts w:ascii="Times New Roman" w:hAnsi="Times New Roman" w:cs="Times New Roman"/>
          <w:spacing w:val="-2"/>
          <w:sz w:val="24"/>
          <w:szCs w:val="24"/>
          <w:lang w:val="es-ES_tradnl" w:eastAsia="es-ES_tradnl"/>
        </w:rPr>
        <w:t xml:space="preserve"> a 31 de diciembre de 202</w:t>
      </w:r>
      <w:r w:rsidR="00954534" w:rsidRPr="00770C8A">
        <w:rPr>
          <w:rFonts w:ascii="Times New Roman" w:hAnsi="Times New Roman" w:cs="Times New Roman"/>
          <w:spacing w:val="-2"/>
          <w:sz w:val="24"/>
          <w:szCs w:val="24"/>
          <w:lang w:val="es-ES_tradnl" w:eastAsia="es-ES_tradnl"/>
        </w:rPr>
        <w:t>3</w:t>
      </w:r>
      <w:r w:rsidRPr="00770C8A">
        <w:rPr>
          <w:rFonts w:ascii="Times New Roman" w:hAnsi="Times New Roman" w:cs="Times New Roman"/>
          <w:spacing w:val="-2"/>
          <w:sz w:val="24"/>
          <w:szCs w:val="24"/>
          <w:lang w:val="es-ES_tradnl" w:eastAsia="es-ES_tradnl"/>
        </w:rPr>
        <w:t xml:space="preserve"> de ambos inmuebles asciende a </w:t>
      </w:r>
      <w:r w:rsidR="001B37C5" w:rsidRPr="00770C8A">
        <w:rPr>
          <w:rFonts w:ascii="Times New Roman" w:hAnsi="Times New Roman" w:cs="Times New Roman"/>
          <w:spacing w:val="-2"/>
          <w:sz w:val="24"/>
          <w:szCs w:val="24"/>
          <w:lang w:val="es-ES_tradnl" w:eastAsia="es-ES_tradnl"/>
        </w:rPr>
        <w:t>6.</w:t>
      </w:r>
      <w:r w:rsidR="00954534" w:rsidRPr="00770C8A">
        <w:rPr>
          <w:rFonts w:ascii="Times New Roman" w:hAnsi="Times New Roman" w:cs="Times New Roman"/>
          <w:spacing w:val="-2"/>
          <w:sz w:val="24"/>
          <w:szCs w:val="24"/>
          <w:lang w:val="es-ES_tradnl" w:eastAsia="es-ES_tradnl"/>
        </w:rPr>
        <w:t>455.245,96</w:t>
      </w:r>
      <w:r w:rsidR="001B37C5" w:rsidRPr="00770C8A">
        <w:rPr>
          <w:rFonts w:ascii="Times New Roman" w:hAnsi="Times New Roman" w:cs="Times New Roman"/>
          <w:spacing w:val="-2"/>
          <w:sz w:val="24"/>
          <w:szCs w:val="24"/>
          <w:lang w:val="es-ES_tradnl" w:eastAsia="es-ES_tradnl"/>
        </w:rPr>
        <w:t xml:space="preserve"> euros.</w:t>
      </w:r>
    </w:p>
    <w:p w14:paraId="46497E57" w14:textId="77777777" w:rsidR="00770C8A" w:rsidRPr="00770C8A" w:rsidRDefault="00770C8A" w:rsidP="006E351B">
      <w:pPr>
        <w:shd w:val="clear" w:color="auto" w:fill="FFFFFF"/>
        <w:ind w:left="709"/>
        <w:jc w:val="both"/>
        <w:rPr>
          <w:rFonts w:ascii="Times New Roman" w:hAnsi="Times New Roman" w:cs="Times New Roman"/>
          <w:spacing w:val="-2"/>
          <w:sz w:val="24"/>
          <w:szCs w:val="24"/>
          <w:lang w:val="es-ES_tradnl" w:eastAsia="es-ES_tradnl"/>
        </w:rPr>
      </w:pPr>
    </w:p>
    <w:p w14:paraId="0C80B151"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en el momento de la cesión de los bienes. </w:t>
      </w:r>
    </w:p>
    <w:p w14:paraId="401F1E82"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p>
    <w:p w14:paraId="04E22FE8"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Dichas activaciones realizas en el ejercicio 2015, del Conjunto Castillo de la Luz y Pabellón anexo, del equipamiento cultural el Molino de las Magnolias y del Palacete Rodriguez Quegles,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p w14:paraId="7454801D" w14:textId="77777777" w:rsidR="00770C8A" w:rsidRPr="00770C8A" w:rsidRDefault="00770C8A" w:rsidP="006E351B">
      <w:pPr>
        <w:shd w:val="clear" w:color="auto" w:fill="FFFFFF"/>
        <w:ind w:left="709"/>
        <w:jc w:val="both"/>
        <w:rPr>
          <w:rFonts w:ascii="Times New Roman" w:hAnsi="Times New Roman" w:cs="Times New Roman"/>
          <w:spacing w:val="-2"/>
          <w:sz w:val="24"/>
          <w:szCs w:val="24"/>
          <w:lang w:val="es-ES_tradnl" w:eastAsia="es-ES_tradnl"/>
        </w:rPr>
      </w:pPr>
    </w:p>
    <w:p w14:paraId="68C3D883" w14:textId="77777777" w:rsidR="001B37C5" w:rsidRPr="00770C8A" w:rsidRDefault="001B37C5" w:rsidP="001B37C5">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importe de subvenciones, donaciones y legados pend</w:t>
      </w:r>
      <w:r w:rsidR="006230BA" w:rsidRPr="00770C8A">
        <w:rPr>
          <w:rFonts w:ascii="Times New Roman" w:hAnsi="Times New Roman" w:cs="Times New Roman"/>
          <w:spacing w:val="-2"/>
          <w:sz w:val="24"/>
          <w:szCs w:val="24"/>
          <w:lang w:val="es-ES_tradnl" w:eastAsia="es-ES_tradnl"/>
        </w:rPr>
        <w:t xml:space="preserve">ientes a 31 de diciembre de </w:t>
      </w:r>
      <w:r w:rsidR="00FB571E" w:rsidRPr="00770C8A">
        <w:rPr>
          <w:rFonts w:ascii="Times New Roman" w:hAnsi="Times New Roman" w:cs="Times New Roman"/>
          <w:spacing w:val="-2"/>
          <w:sz w:val="24"/>
          <w:szCs w:val="24"/>
          <w:lang w:val="es-ES_tradnl" w:eastAsia="es-ES_tradnl"/>
        </w:rPr>
        <w:t>202</w:t>
      </w:r>
      <w:r w:rsidR="00954534" w:rsidRPr="00770C8A">
        <w:rPr>
          <w:rFonts w:ascii="Times New Roman" w:hAnsi="Times New Roman" w:cs="Times New Roman"/>
          <w:spacing w:val="-2"/>
          <w:sz w:val="24"/>
          <w:szCs w:val="24"/>
          <w:lang w:val="es-ES_tradnl" w:eastAsia="es-ES_tradnl"/>
        </w:rPr>
        <w:t>3</w:t>
      </w:r>
      <w:r w:rsidRPr="00770C8A">
        <w:rPr>
          <w:rFonts w:ascii="Times New Roman" w:hAnsi="Times New Roman" w:cs="Times New Roman"/>
          <w:spacing w:val="-2"/>
          <w:sz w:val="24"/>
          <w:szCs w:val="24"/>
          <w:lang w:val="es-ES_tradnl" w:eastAsia="es-ES_tradnl"/>
        </w:rPr>
        <w:t xml:space="preserve"> de los inmuebles descritos en el apartado anterior asciende a </w:t>
      </w:r>
      <w:r w:rsidR="00954534" w:rsidRPr="00770C8A">
        <w:rPr>
          <w:rFonts w:ascii="Times New Roman" w:hAnsi="Times New Roman" w:cs="Times New Roman"/>
          <w:spacing w:val="-2"/>
          <w:sz w:val="24"/>
          <w:szCs w:val="24"/>
          <w:lang w:val="es-ES_tradnl" w:eastAsia="es-ES_tradnl"/>
        </w:rPr>
        <w:t>8.811.787,35</w:t>
      </w:r>
      <w:r w:rsidRPr="00770C8A">
        <w:rPr>
          <w:rFonts w:ascii="Times New Roman" w:hAnsi="Times New Roman" w:cs="Times New Roman"/>
          <w:spacing w:val="-2"/>
          <w:sz w:val="24"/>
          <w:szCs w:val="24"/>
          <w:lang w:val="es-ES_tradnl" w:eastAsia="es-ES_tradnl"/>
        </w:rPr>
        <w:t xml:space="preserve"> euros.</w:t>
      </w:r>
    </w:p>
    <w:p w14:paraId="3C55FCB8" w14:textId="77777777" w:rsidR="00B473A7" w:rsidRPr="0093650F" w:rsidRDefault="00B473A7" w:rsidP="009B4B09">
      <w:pPr>
        <w:shd w:val="clear" w:color="auto" w:fill="FFFFFF"/>
        <w:ind w:left="720" w:right="7"/>
        <w:jc w:val="both"/>
        <w:rPr>
          <w:rFonts w:ascii="Times New Roman" w:hAnsi="Times New Roman" w:cs="Times New Roman"/>
          <w:color w:val="0000FF"/>
          <w:spacing w:val="-3"/>
          <w:sz w:val="24"/>
          <w:szCs w:val="24"/>
          <w:lang w:val="es-ES_tradnl" w:eastAsia="es-ES_tradnl"/>
        </w:rPr>
      </w:pPr>
    </w:p>
    <w:p w14:paraId="49CD0499" w14:textId="77777777" w:rsidR="00486703" w:rsidRPr="0093650F" w:rsidRDefault="00486703" w:rsidP="009B4B09">
      <w:pPr>
        <w:shd w:val="clear" w:color="auto" w:fill="FFFFFF"/>
        <w:ind w:left="720" w:right="7"/>
        <w:jc w:val="both"/>
        <w:rPr>
          <w:rFonts w:ascii="Times New Roman" w:hAnsi="Times New Roman" w:cs="Times New Roman"/>
          <w:color w:val="0000FF"/>
          <w:spacing w:val="-3"/>
          <w:sz w:val="24"/>
          <w:szCs w:val="24"/>
          <w:lang w:val="es-ES_tradnl" w:eastAsia="es-ES_tradnl"/>
        </w:rPr>
      </w:pPr>
    </w:p>
    <w:p w14:paraId="59362EAF" w14:textId="77777777" w:rsidR="006C0067" w:rsidRPr="0093650F" w:rsidRDefault="0076239A" w:rsidP="00934221">
      <w:pPr>
        <w:shd w:val="clear" w:color="auto" w:fill="FFFFFF"/>
        <w:ind w:firstLine="709"/>
        <w:jc w:val="both"/>
        <w:rPr>
          <w:rFonts w:ascii="Times New Roman" w:hAnsi="Times New Roman" w:cs="Times New Roman"/>
          <w:b/>
          <w:bCs/>
          <w:spacing w:val="-3"/>
          <w:sz w:val="24"/>
          <w:szCs w:val="24"/>
          <w:u w:val="double"/>
          <w:lang w:val="es-ES_tradnl" w:eastAsia="es-ES_tradnl"/>
        </w:rPr>
      </w:pPr>
      <w:r w:rsidRPr="0093650F">
        <w:rPr>
          <w:rFonts w:ascii="Times New Roman" w:hAnsi="Times New Roman" w:cs="Times New Roman"/>
          <w:b/>
          <w:bCs/>
          <w:spacing w:val="-3"/>
          <w:sz w:val="24"/>
          <w:szCs w:val="24"/>
          <w:lang w:val="es-ES_tradnl" w:eastAsia="es-ES_tradnl"/>
        </w:rPr>
        <w:t>1</w:t>
      </w:r>
      <w:r w:rsidR="008513D2" w:rsidRPr="0093650F">
        <w:rPr>
          <w:rFonts w:ascii="Times New Roman" w:hAnsi="Times New Roman" w:cs="Times New Roman"/>
          <w:b/>
          <w:bCs/>
          <w:spacing w:val="-3"/>
          <w:sz w:val="24"/>
          <w:szCs w:val="24"/>
          <w:lang w:val="es-ES_tradnl" w:eastAsia="es-ES_tradnl"/>
        </w:rPr>
        <w:t>3</w:t>
      </w:r>
      <w:r w:rsidR="006C0067" w:rsidRPr="0093650F">
        <w:rPr>
          <w:rFonts w:ascii="Times New Roman" w:hAnsi="Times New Roman" w:cs="Times New Roman"/>
          <w:b/>
          <w:bCs/>
          <w:spacing w:val="-3"/>
          <w:sz w:val="24"/>
          <w:szCs w:val="24"/>
          <w:lang w:val="es-ES_tradnl" w:eastAsia="es-ES_tradnl"/>
        </w:rPr>
        <w:t xml:space="preserve">. </w:t>
      </w:r>
      <w:r w:rsidR="006C0067" w:rsidRPr="0093650F">
        <w:rPr>
          <w:rFonts w:ascii="Times New Roman" w:hAnsi="Times New Roman" w:cs="Times New Roman"/>
          <w:b/>
          <w:bCs/>
          <w:spacing w:val="-3"/>
          <w:sz w:val="24"/>
          <w:szCs w:val="24"/>
          <w:u w:val="double"/>
          <w:lang w:val="es-ES_tradnl" w:eastAsia="es-ES_tradnl"/>
        </w:rPr>
        <w:t>OPERACIONES CON PARTES VINCULADAS</w:t>
      </w:r>
    </w:p>
    <w:p w14:paraId="0EA9C5E5" w14:textId="77777777" w:rsidR="006C0067" w:rsidRPr="0093650F" w:rsidRDefault="006C0067" w:rsidP="006C0067">
      <w:pPr>
        <w:shd w:val="clear" w:color="auto" w:fill="FFFFFF"/>
        <w:ind w:left="1249"/>
        <w:jc w:val="both"/>
        <w:rPr>
          <w:rFonts w:ascii="Times New Roman" w:hAnsi="Times New Roman" w:cs="Times New Roman"/>
          <w:sz w:val="24"/>
          <w:szCs w:val="24"/>
        </w:rPr>
      </w:pPr>
    </w:p>
    <w:p w14:paraId="22199F43" w14:textId="77777777" w:rsidR="005107B8" w:rsidRDefault="005107B8" w:rsidP="005107B8">
      <w:pPr>
        <w:shd w:val="clear" w:color="auto" w:fill="FFFFFF"/>
        <w:ind w:left="720" w:right="22"/>
        <w:jc w:val="both"/>
        <w:rPr>
          <w:rFonts w:ascii="Times New Roman" w:hAnsi="Times New Roman" w:cs="Times New Roman"/>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93650F">
        <w:rPr>
          <w:rFonts w:ascii="Times New Roman" w:hAnsi="Times New Roman" w:cs="Times New Roman"/>
          <w:spacing w:val="-1"/>
          <w:sz w:val="24"/>
          <w:szCs w:val="24"/>
          <w:lang w:val="es-ES_tradnl" w:eastAsia="es-ES_tradnl"/>
        </w:rPr>
        <w:t xml:space="preserve">que figura en el capítulo de Ingresos de la Cuenta de Pérdidas y Ganancias, los importes detallados a continuación, en concepto de Transferencias corrientes y Subvenciones </w:t>
      </w:r>
      <w:r w:rsidRPr="0093650F">
        <w:rPr>
          <w:rFonts w:ascii="Times New Roman" w:hAnsi="Times New Roman" w:cs="Times New Roman"/>
          <w:sz w:val="24"/>
          <w:szCs w:val="24"/>
          <w:lang w:val="es-ES_tradnl" w:eastAsia="es-ES_tradnl"/>
        </w:rPr>
        <w:t>procedentes del socio único, el Excmo. Ayuntamiento de Las Palmas de Gran Canaria, habida cuenta de que dichas transferencias no se destinan exclusivamente a financiar gastos de funcionamiento de la Sociedad:</w:t>
      </w:r>
    </w:p>
    <w:p w14:paraId="4BFF823D" w14:textId="77777777" w:rsidR="00770C8A" w:rsidRPr="00770C8A" w:rsidRDefault="00770C8A" w:rsidP="005107B8">
      <w:pPr>
        <w:shd w:val="clear" w:color="auto" w:fill="FFFFFF"/>
        <w:ind w:left="720" w:right="22"/>
        <w:jc w:val="both"/>
        <w:rPr>
          <w:rFonts w:ascii="Times New Roman" w:hAnsi="Times New Roman" w:cs="Times New Roman"/>
          <w:sz w:val="14"/>
          <w:szCs w:val="14"/>
          <w:lang w:val="es-ES_tradnl" w:eastAsia="es-ES_tradnl"/>
        </w:rPr>
      </w:pPr>
    </w:p>
    <w:p w14:paraId="24344124" w14:textId="77777777" w:rsidR="00F745AD" w:rsidRPr="005121AC" w:rsidRDefault="00F745AD" w:rsidP="005107B8">
      <w:pPr>
        <w:shd w:val="clear" w:color="auto" w:fill="FFFFFF"/>
        <w:ind w:left="720" w:right="22"/>
        <w:jc w:val="both"/>
        <w:rPr>
          <w:rFonts w:ascii="Times New Roman" w:hAnsi="Times New Roman" w:cs="Times New Roman"/>
          <w:sz w:val="22"/>
          <w:szCs w:val="22"/>
          <w:lang w:val="es-ES_tradnl" w:eastAsia="es-ES_tradnl"/>
        </w:rPr>
      </w:pPr>
    </w:p>
    <w:tbl>
      <w:tblPr>
        <w:tblW w:w="5408" w:type="dxa"/>
        <w:jc w:val="center"/>
        <w:tblCellMar>
          <w:left w:w="70" w:type="dxa"/>
          <w:right w:w="70" w:type="dxa"/>
        </w:tblCellMar>
        <w:tblLook w:val="04A0" w:firstRow="1" w:lastRow="0" w:firstColumn="1" w:lastColumn="0" w:noHBand="0" w:noVBand="1"/>
      </w:tblPr>
      <w:tblGrid>
        <w:gridCol w:w="2256"/>
        <w:gridCol w:w="1576"/>
        <w:gridCol w:w="1576"/>
      </w:tblGrid>
      <w:tr w:rsidR="00995AAD" w:rsidRPr="0093650F" w14:paraId="5A24A9B7" w14:textId="77777777" w:rsidTr="00995AAD">
        <w:trPr>
          <w:trHeight w:val="288"/>
          <w:jc w:val="center"/>
        </w:trPr>
        <w:tc>
          <w:tcPr>
            <w:tcW w:w="2256" w:type="dxa"/>
            <w:tcBorders>
              <w:top w:val="nil"/>
              <w:left w:val="nil"/>
              <w:bottom w:val="nil"/>
              <w:right w:val="nil"/>
            </w:tcBorders>
            <w:shd w:val="clear" w:color="auto" w:fill="auto"/>
            <w:noWrap/>
            <w:vAlign w:val="center"/>
            <w:hideMark/>
          </w:tcPr>
          <w:p w14:paraId="03B3D9E6" w14:textId="77777777" w:rsidR="00995AAD" w:rsidRPr="0093650F" w:rsidRDefault="00995AAD" w:rsidP="00995AAD">
            <w:pPr>
              <w:widowControl/>
              <w:autoSpaceDE/>
              <w:autoSpaceDN/>
              <w:adjustRightInd/>
              <w:rPr>
                <w:rFonts w:ascii="Calibri" w:hAnsi="Calibri" w:cs="Calibri"/>
                <w:color w:val="0000FF"/>
              </w:rPr>
            </w:pPr>
          </w:p>
        </w:tc>
        <w:tc>
          <w:tcPr>
            <w:tcW w:w="1576" w:type="dxa"/>
            <w:tcBorders>
              <w:top w:val="single" w:sz="4" w:space="0" w:color="auto"/>
              <w:left w:val="nil"/>
              <w:bottom w:val="single" w:sz="4" w:space="0" w:color="auto"/>
              <w:right w:val="nil"/>
            </w:tcBorders>
            <w:shd w:val="clear" w:color="000000" w:fill="F2F2F2"/>
            <w:vAlign w:val="center"/>
            <w:hideMark/>
          </w:tcPr>
          <w:p w14:paraId="25BAFB89"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576" w:type="dxa"/>
            <w:tcBorders>
              <w:top w:val="single" w:sz="4" w:space="0" w:color="auto"/>
              <w:left w:val="nil"/>
              <w:bottom w:val="single" w:sz="4" w:space="0" w:color="auto"/>
            </w:tcBorders>
            <w:shd w:val="clear" w:color="000000" w:fill="F2F2F2"/>
            <w:vAlign w:val="center"/>
            <w:hideMark/>
          </w:tcPr>
          <w:p w14:paraId="11508C57"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995AAD" w:rsidRPr="0093650F" w14:paraId="56677FC2" w14:textId="77777777" w:rsidTr="00995AAD">
        <w:trPr>
          <w:trHeight w:val="288"/>
          <w:jc w:val="center"/>
        </w:trPr>
        <w:tc>
          <w:tcPr>
            <w:tcW w:w="2256" w:type="dxa"/>
            <w:tcBorders>
              <w:top w:val="single" w:sz="4" w:space="0" w:color="auto"/>
              <w:left w:val="nil"/>
              <w:bottom w:val="single" w:sz="4" w:space="0" w:color="auto"/>
              <w:right w:val="nil"/>
            </w:tcBorders>
            <w:shd w:val="clear" w:color="000000" w:fill="FFFFFF"/>
            <w:vAlign w:val="center"/>
            <w:hideMark/>
          </w:tcPr>
          <w:p w14:paraId="4B8FAF9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Transferencias corrientes</w:t>
            </w:r>
          </w:p>
        </w:tc>
        <w:tc>
          <w:tcPr>
            <w:tcW w:w="1576" w:type="dxa"/>
            <w:tcBorders>
              <w:top w:val="nil"/>
              <w:left w:val="nil"/>
              <w:bottom w:val="single" w:sz="4" w:space="0" w:color="auto"/>
              <w:right w:val="nil"/>
            </w:tcBorders>
            <w:shd w:val="clear" w:color="auto" w:fill="auto"/>
            <w:vAlign w:val="center"/>
            <w:hideMark/>
          </w:tcPr>
          <w:p w14:paraId="62501316"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16.631.295,14</w:t>
            </w:r>
          </w:p>
        </w:tc>
        <w:tc>
          <w:tcPr>
            <w:tcW w:w="1576" w:type="dxa"/>
            <w:tcBorders>
              <w:top w:val="single" w:sz="4" w:space="0" w:color="auto"/>
              <w:left w:val="nil"/>
              <w:bottom w:val="single" w:sz="4" w:space="0" w:color="auto"/>
            </w:tcBorders>
            <w:shd w:val="clear" w:color="000000" w:fill="FFFFFF"/>
            <w:vAlign w:val="center"/>
            <w:hideMark/>
          </w:tcPr>
          <w:p w14:paraId="34F92E0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15.601.511,38</w:t>
            </w:r>
          </w:p>
        </w:tc>
      </w:tr>
      <w:tr w:rsidR="00995AAD" w:rsidRPr="0093650F" w14:paraId="641509BF" w14:textId="77777777" w:rsidTr="00995AAD">
        <w:trPr>
          <w:trHeight w:val="288"/>
          <w:jc w:val="center"/>
        </w:trPr>
        <w:tc>
          <w:tcPr>
            <w:tcW w:w="2256" w:type="dxa"/>
            <w:tcBorders>
              <w:top w:val="nil"/>
              <w:left w:val="nil"/>
              <w:bottom w:val="single" w:sz="4" w:space="0" w:color="auto"/>
              <w:right w:val="nil"/>
            </w:tcBorders>
            <w:shd w:val="clear" w:color="000000" w:fill="FFFFFF"/>
            <w:vAlign w:val="center"/>
            <w:hideMark/>
          </w:tcPr>
          <w:p w14:paraId="5B9D1EAD"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TOTALES</w:t>
            </w:r>
          </w:p>
        </w:tc>
        <w:tc>
          <w:tcPr>
            <w:tcW w:w="1576" w:type="dxa"/>
            <w:tcBorders>
              <w:top w:val="nil"/>
              <w:left w:val="nil"/>
              <w:bottom w:val="single" w:sz="4" w:space="0" w:color="auto"/>
              <w:right w:val="nil"/>
            </w:tcBorders>
            <w:shd w:val="clear" w:color="000000" w:fill="FFFFFF"/>
            <w:vAlign w:val="center"/>
            <w:hideMark/>
          </w:tcPr>
          <w:p w14:paraId="35AEAD96"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16.631.295,14</w:t>
            </w:r>
          </w:p>
        </w:tc>
        <w:tc>
          <w:tcPr>
            <w:tcW w:w="1576" w:type="dxa"/>
            <w:tcBorders>
              <w:top w:val="single" w:sz="4" w:space="0" w:color="auto"/>
              <w:left w:val="nil"/>
              <w:bottom w:val="single" w:sz="4" w:space="0" w:color="auto"/>
            </w:tcBorders>
            <w:shd w:val="clear" w:color="000000" w:fill="FFFFFF"/>
            <w:vAlign w:val="center"/>
            <w:hideMark/>
          </w:tcPr>
          <w:p w14:paraId="09462C10"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15.601.511,38</w:t>
            </w:r>
          </w:p>
        </w:tc>
      </w:tr>
    </w:tbl>
    <w:p w14:paraId="1623DD79" w14:textId="77777777" w:rsidR="00CA7168" w:rsidRDefault="00CA7168"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78F432CF" w14:textId="77777777" w:rsidR="00770C8A" w:rsidRDefault="00770C8A"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4B4E36D2" w14:textId="77777777" w:rsidR="00770C8A" w:rsidRPr="0093650F" w:rsidRDefault="00770C8A"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1299E771" w14:textId="77777777" w:rsidR="006D6CC8" w:rsidRDefault="006D6CC8"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947226E" w14:textId="77777777" w:rsidR="007D3AE1" w:rsidRDefault="007D3AE1"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355082AA" w14:textId="77777777" w:rsidR="007F702F" w:rsidRDefault="007F702F"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CB17877" w14:textId="77777777" w:rsidR="00CA7168" w:rsidRPr="0093650F" w:rsidRDefault="00CA7168"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lastRenderedPageBreak/>
        <w:t>Asimismo, durante el ejerci</w:t>
      </w:r>
      <w:r w:rsidR="004C7747" w:rsidRPr="0093650F">
        <w:rPr>
          <w:rFonts w:ascii="Times New Roman" w:hAnsi="Times New Roman" w:cs="Times New Roman"/>
          <w:spacing w:val="-3"/>
          <w:sz w:val="24"/>
          <w:szCs w:val="24"/>
          <w:lang w:val="es-ES_tradnl" w:eastAsia="es-ES_tradnl"/>
        </w:rPr>
        <w:t>cio se ha recibido por parte de</w:t>
      </w:r>
      <w:r w:rsidRPr="0093650F">
        <w:rPr>
          <w:rFonts w:ascii="Times New Roman" w:hAnsi="Times New Roman" w:cs="Times New Roman"/>
          <w:spacing w:val="-3"/>
          <w:sz w:val="24"/>
          <w:szCs w:val="24"/>
          <w:lang w:val="es-ES_tradnl" w:eastAsia="es-ES_tradnl"/>
        </w:rPr>
        <w:t>l Socio Único de la compañía una aportación dineraria por importe de 1.612.098,92 euros en concepto de compensación de pérdidas del ejercicio 2022</w:t>
      </w:r>
      <w:r w:rsidR="004C7747" w:rsidRPr="0093650F">
        <w:rPr>
          <w:rFonts w:ascii="Times New Roman" w:hAnsi="Times New Roman" w:cs="Times New Roman"/>
          <w:spacing w:val="-3"/>
          <w:sz w:val="24"/>
          <w:szCs w:val="24"/>
          <w:lang w:val="es-ES_tradnl" w:eastAsia="es-ES_tradnl"/>
        </w:rPr>
        <w:t xml:space="preserve"> que figura contabilizado en el capítulo de Patrimonio Neto en el epígrafe de Otras aportaciones de socios</w:t>
      </w:r>
      <w:r w:rsidRPr="0093650F">
        <w:rPr>
          <w:rFonts w:ascii="Times New Roman" w:hAnsi="Times New Roman" w:cs="Times New Roman"/>
          <w:spacing w:val="-3"/>
          <w:sz w:val="24"/>
          <w:szCs w:val="24"/>
          <w:lang w:val="es-ES_tradnl" w:eastAsia="es-ES_tradnl"/>
        </w:rPr>
        <w:t>.</w:t>
      </w:r>
    </w:p>
    <w:p w14:paraId="6F675CB9" w14:textId="77777777" w:rsidR="00770C8A" w:rsidRDefault="00770C8A"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bookmarkStart w:id="9" w:name="_MON_1633347349"/>
      <w:bookmarkStart w:id="10" w:name="_MON_1647757941"/>
      <w:bookmarkEnd w:id="9"/>
      <w:bookmarkEnd w:id="10"/>
    </w:p>
    <w:p w14:paraId="6B5D09D5" w14:textId="77777777" w:rsidR="006671F2" w:rsidRPr="0093650F" w:rsidRDefault="00047975"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Al cierre del</w:t>
      </w:r>
      <w:r w:rsidR="00DE49BA" w:rsidRPr="0093650F">
        <w:rPr>
          <w:rFonts w:ascii="Times New Roman" w:hAnsi="Times New Roman" w:cs="Times New Roman"/>
          <w:spacing w:val="-3"/>
          <w:sz w:val="24"/>
          <w:szCs w:val="24"/>
          <w:lang w:val="es-ES_tradnl" w:eastAsia="es-ES_tradnl"/>
        </w:rPr>
        <w:t xml:space="preserve"> ejercic</w:t>
      </w:r>
      <w:r w:rsidRPr="0093650F">
        <w:rPr>
          <w:rFonts w:ascii="Times New Roman" w:hAnsi="Times New Roman" w:cs="Times New Roman"/>
          <w:spacing w:val="-3"/>
          <w:sz w:val="24"/>
          <w:szCs w:val="24"/>
          <w:lang w:val="es-ES_tradnl" w:eastAsia="es-ES_tradnl"/>
        </w:rPr>
        <w:t>io</w:t>
      </w:r>
      <w:r w:rsidR="00DE49BA" w:rsidRPr="0093650F">
        <w:rPr>
          <w:rFonts w:ascii="Times New Roman" w:hAnsi="Times New Roman" w:cs="Times New Roman"/>
          <w:spacing w:val="-3"/>
          <w:sz w:val="24"/>
          <w:szCs w:val="24"/>
          <w:lang w:val="es-ES_tradnl" w:eastAsia="es-ES_tradnl"/>
        </w:rPr>
        <w:t xml:space="preserve"> </w:t>
      </w:r>
      <w:r w:rsidR="00274345"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274345" w:rsidRPr="0093650F">
        <w:rPr>
          <w:rFonts w:ascii="Times New Roman" w:hAnsi="Times New Roman" w:cs="Times New Roman"/>
          <w:spacing w:val="-3"/>
          <w:sz w:val="24"/>
          <w:szCs w:val="24"/>
          <w:lang w:val="es-ES_tradnl" w:eastAsia="es-ES_tradnl"/>
        </w:rPr>
        <w:t xml:space="preserve"> </w:t>
      </w:r>
      <w:r w:rsidR="00DE49BA" w:rsidRPr="0093650F">
        <w:rPr>
          <w:rFonts w:ascii="Times New Roman" w:hAnsi="Times New Roman" w:cs="Times New Roman"/>
          <w:spacing w:val="-3"/>
          <w:sz w:val="24"/>
          <w:szCs w:val="24"/>
          <w:lang w:val="es-ES_tradnl" w:eastAsia="es-ES_tradnl"/>
        </w:rPr>
        <w:t>y anterior, en el balance de la Sociedad</w:t>
      </w:r>
      <w:r w:rsidR="00C43310" w:rsidRPr="0093650F">
        <w:rPr>
          <w:rFonts w:ascii="Times New Roman" w:hAnsi="Times New Roman" w:cs="Times New Roman"/>
          <w:spacing w:val="-3"/>
          <w:sz w:val="24"/>
          <w:szCs w:val="24"/>
          <w:lang w:val="es-ES_tradnl" w:eastAsia="es-ES_tradnl"/>
        </w:rPr>
        <w:t>,</w:t>
      </w:r>
      <w:r w:rsidR="00DE49BA" w:rsidRPr="0093650F">
        <w:rPr>
          <w:rFonts w:ascii="Times New Roman" w:hAnsi="Times New Roman" w:cs="Times New Roman"/>
          <w:spacing w:val="-3"/>
          <w:sz w:val="24"/>
          <w:szCs w:val="24"/>
          <w:lang w:val="es-ES_tradnl" w:eastAsia="es-ES_tradnl"/>
        </w:rPr>
        <w:t xml:space="preserve"> se recogen los importes que a continuación se detallan, destacando la existencia de deudas con </w:t>
      </w:r>
      <w:r w:rsidR="004573D6" w:rsidRPr="0093650F">
        <w:rPr>
          <w:rFonts w:ascii="Times New Roman" w:hAnsi="Times New Roman" w:cs="Times New Roman"/>
          <w:spacing w:val="-3"/>
          <w:sz w:val="24"/>
          <w:szCs w:val="24"/>
          <w:lang w:val="es-ES_tradnl" w:eastAsia="es-ES_tradnl"/>
        </w:rPr>
        <w:t>el socio único</w:t>
      </w:r>
      <w:r w:rsidR="00DE49BA" w:rsidRPr="0093650F">
        <w:rPr>
          <w:rFonts w:ascii="Times New Roman" w:hAnsi="Times New Roman" w:cs="Times New Roman"/>
          <w:spacing w:val="-3"/>
          <w:sz w:val="24"/>
          <w:szCs w:val="24"/>
          <w:lang w:val="es-ES_tradnl" w:eastAsia="es-ES_tradnl"/>
        </w:rPr>
        <w:t>, tanto al largo como a corto plazo. Los saldos</w:t>
      </w:r>
      <w:r w:rsidRPr="0093650F">
        <w:rPr>
          <w:rFonts w:ascii="Times New Roman" w:hAnsi="Times New Roman" w:cs="Times New Roman"/>
          <w:spacing w:val="-3"/>
          <w:sz w:val="24"/>
          <w:szCs w:val="24"/>
          <w:lang w:val="es-ES_tradnl" w:eastAsia="es-ES_tradnl"/>
        </w:rPr>
        <w:t xml:space="preserve"> al final de los ejercicios </w:t>
      </w:r>
      <w:r w:rsidR="00274345"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DE49BA" w:rsidRPr="0093650F">
        <w:rPr>
          <w:rFonts w:ascii="Times New Roman" w:hAnsi="Times New Roman" w:cs="Times New Roman"/>
          <w:spacing w:val="-3"/>
          <w:sz w:val="24"/>
          <w:szCs w:val="24"/>
          <w:lang w:val="es-ES_tradnl" w:eastAsia="es-ES_tradnl"/>
        </w:rPr>
        <w:t xml:space="preserve"> y anterior son los siguientes:</w:t>
      </w:r>
    </w:p>
    <w:p w14:paraId="6B4F2E7B" w14:textId="77777777" w:rsidR="00DE49BA" w:rsidRPr="0093650F" w:rsidRDefault="00DE49BA"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 </w:t>
      </w:r>
    </w:p>
    <w:tbl>
      <w:tblPr>
        <w:tblW w:w="3509" w:type="pct"/>
        <w:tblInd w:w="1913" w:type="dxa"/>
        <w:tblCellMar>
          <w:left w:w="70" w:type="dxa"/>
          <w:right w:w="70" w:type="dxa"/>
        </w:tblCellMar>
        <w:tblLook w:val="04A0" w:firstRow="1" w:lastRow="0" w:firstColumn="1" w:lastColumn="0" w:noHBand="0" w:noVBand="1"/>
      </w:tblPr>
      <w:tblGrid>
        <w:gridCol w:w="2418"/>
        <w:gridCol w:w="1124"/>
        <w:gridCol w:w="1078"/>
        <w:gridCol w:w="1273"/>
        <w:gridCol w:w="1169"/>
      </w:tblGrid>
      <w:tr w:rsidR="00995AAD" w:rsidRPr="0093650F" w14:paraId="25A2171B" w14:textId="77777777" w:rsidTr="00770C8A">
        <w:trPr>
          <w:trHeight w:hRule="exact" w:val="312"/>
        </w:trPr>
        <w:tc>
          <w:tcPr>
            <w:tcW w:w="1712" w:type="pct"/>
            <w:vMerge w:val="restart"/>
            <w:tcBorders>
              <w:top w:val="nil"/>
              <w:left w:val="nil"/>
              <w:bottom w:val="single" w:sz="4" w:space="0" w:color="000000"/>
              <w:right w:val="nil"/>
            </w:tcBorders>
            <w:shd w:val="clear" w:color="auto" w:fill="auto"/>
            <w:vAlign w:val="center"/>
            <w:hideMark/>
          </w:tcPr>
          <w:p w14:paraId="57B7197F" w14:textId="77777777" w:rsidR="00995AAD" w:rsidRPr="0093650F" w:rsidRDefault="00995AAD" w:rsidP="00995AAD">
            <w:pPr>
              <w:widowControl/>
              <w:autoSpaceDE/>
              <w:autoSpaceDN/>
              <w:adjustRightInd/>
              <w:jc w:val="center"/>
              <w:rPr>
                <w:rFonts w:ascii="Times New Roman" w:hAnsi="Times New Roman" w:cs="Times New Roman"/>
                <w:b/>
                <w:bCs/>
              </w:rPr>
            </w:pPr>
          </w:p>
        </w:tc>
        <w:tc>
          <w:tcPr>
            <w:tcW w:w="1559" w:type="pct"/>
            <w:gridSpan w:val="2"/>
            <w:tcBorders>
              <w:top w:val="single" w:sz="4" w:space="0" w:color="auto"/>
              <w:left w:val="nil"/>
              <w:bottom w:val="single" w:sz="4" w:space="0" w:color="auto"/>
            </w:tcBorders>
            <w:shd w:val="clear" w:color="000000" w:fill="F2F2F2"/>
            <w:vAlign w:val="center"/>
            <w:hideMark/>
          </w:tcPr>
          <w:p w14:paraId="2659FDD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729" w:type="pct"/>
            <w:gridSpan w:val="2"/>
            <w:tcBorders>
              <w:top w:val="single" w:sz="4" w:space="0" w:color="auto"/>
              <w:left w:val="nil"/>
              <w:bottom w:val="single" w:sz="4" w:space="0" w:color="auto"/>
            </w:tcBorders>
            <w:shd w:val="clear" w:color="000000" w:fill="F2F2F2"/>
            <w:vAlign w:val="center"/>
            <w:hideMark/>
          </w:tcPr>
          <w:p w14:paraId="656D1A98"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641562" w:rsidRPr="0093650F" w14:paraId="594E9D0D" w14:textId="77777777" w:rsidTr="00770C8A">
        <w:trPr>
          <w:trHeight w:hRule="exact" w:val="312"/>
        </w:trPr>
        <w:tc>
          <w:tcPr>
            <w:tcW w:w="1712" w:type="pct"/>
            <w:vMerge/>
            <w:tcBorders>
              <w:top w:val="nil"/>
              <w:left w:val="nil"/>
              <w:bottom w:val="single" w:sz="4" w:space="0" w:color="000000"/>
              <w:right w:val="nil"/>
            </w:tcBorders>
            <w:vAlign w:val="center"/>
            <w:hideMark/>
          </w:tcPr>
          <w:p w14:paraId="565D3123" w14:textId="77777777" w:rsidR="00995AAD" w:rsidRPr="0093650F" w:rsidRDefault="00995AAD" w:rsidP="00995AAD">
            <w:pPr>
              <w:widowControl/>
              <w:autoSpaceDE/>
              <w:autoSpaceDN/>
              <w:adjustRightInd/>
              <w:rPr>
                <w:rFonts w:ascii="Times New Roman" w:hAnsi="Times New Roman" w:cs="Times New Roman"/>
                <w:b/>
                <w:bCs/>
              </w:rPr>
            </w:pPr>
          </w:p>
        </w:tc>
        <w:tc>
          <w:tcPr>
            <w:tcW w:w="796" w:type="pct"/>
            <w:tcBorders>
              <w:top w:val="nil"/>
              <w:left w:val="nil"/>
              <w:bottom w:val="single" w:sz="4" w:space="0" w:color="auto"/>
              <w:right w:val="nil"/>
            </w:tcBorders>
            <w:shd w:val="clear" w:color="000000" w:fill="F2F2F2"/>
            <w:vAlign w:val="center"/>
            <w:hideMark/>
          </w:tcPr>
          <w:p w14:paraId="5032ECB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ACTIVOS</w:t>
            </w:r>
          </w:p>
        </w:tc>
        <w:tc>
          <w:tcPr>
            <w:tcW w:w="763" w:type="pct"/>
            <w:tcBorders>
              <w:top w:val="nil"/>
              <w:left w:val="nil"/>
              <w:bottom w:val="single" w:sz="4" w:space="0" w:color="auto"/>
              <w:right w:val="nil"/>
            </w:tcBorders>
            <w:shd w:val="clear" w:color="000000" w:fill="F2F2F2"/>
            <w:vAlign w:val="center"/>
            <w:hideMark/>
          </w:tcPr>
          <w:p w14:paraId="4CB13DD8"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PASIVOS</w:t>
            </w:r>
          </w:p>
        </w:tc>
        <w:tc>
          <w:tcPr>
            <w:tcW w:w="901" w:type="pct"/>
            <w:tcBorders>
              <w:top w:val="nil"/>
              <w:left w:val="nil"/>
              <w:bottom w:val="single" w:sz="4" w:space="0" w:color="auto"/>
              <w:right w:val="nil"/>
            </w:tcBorders>
            <w:shd w:val="clear" w:color="000000" w:fill="F2F2F2"/>
            <w:vAlign w:val="center"/>
            <w:hideMark/>
          </w:tcPr>
          <w:p w14:paraId="469E54D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ACTIVOS</w:t>
            </w:r>
          </w:p>
        </w:tc>
        <w:tc>
          <w:tcPr>
            <w:tcW w:w="828" w:type="pct"/>
            <w:tcBorders>
              <w:top w:val="nil"/>
              <w:left w:val="nil"/>
              <w:bottom w:val="single" w:sz="4" w:space="0" w:color="auto"/>
              <w:right w:val="nil"/>
            </w:tcBorders>
            <w:shd w:val="clear" w:color="000000" w:fill="F2F2F2"/>
            <w:vAlign w:val="center"/>
            <w:hideMark/>
          </w:tcPr>
          <w:p w14:paraId="432ABAD7"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PASIVOS</w:t>
            </w:r>
          </w:p>
        </w:tc>
      </w:tr>
      <w:tr w:rsidR="00641562" w:rsidRPr="0093650F" w14:paraId="12FA9CD2" w14:textId="77777777" w:rsidTr="0093650F">
        <w:trPr>
          <w:trHeight w:val="279"/>
        </w:trPr>
        <w:tc>
          <w:tcPr>
            <w:tcW w:w="1712" w:type="pct"/>
            <w:tcBorders>
              <w:top w:val="single" w:sz="4" w:space="0" w:color="000000"/>
              <w:bottom w:val="single" w:sz="4" w:space="0" w:color="auto"/>
              <w:right w:val="nil"/>
            </w:tcBorders>
            <w:shd w:val="clear" w:color="auto" w:fill="auto"/>
            <w:vAlign w:val="center"/>
            <w:hideMark/>
          </w:tcPr>
          <w:p w14:paraId="37EBD87C" w14:textId="77777777" w:rsidR="00995AAD" w:rsidRPr="0093650F" w:rsidRDefault="00995AAD" w:rsidP="00995AAD">
            <w:pPr>
              <w:widowControl/>
              <w:autoSpaceDE/>
              <w:autoSpaceDN/>
              <w:adjustRightInd/>
              <w:rPr>
                <w:rFonts w:ascii="Times New Roman" w:hAnsi="Times New Roman" w:cs="Times New Roman"/>
              </w:rPr>
            </w:pPr>
            <w:r w:rsidRPr="0093650F">
              <w:rPr>
                <w:rFonts w:ascii="Times New Roman" w:hAnsi="Times New Roman" w:cs="Times New Roman"/>
              </w:rPr>
              <w:t xml:space="preserve">Ecxmo. Ayuntamiento de Las Palmas de Gran Canaria  </w:t>
            </w:r>
          </w:p>
        </w:tc>
        <w:tc>
          <w:tcPr>
            <w:tcW w:w="796" w:type="pct"/>
            <w:tcBorders>
              <w:top w:val="nil"/>
              <w:left w:val="nil"/>
              <w:bottom w:val="single" w:sz="4" w:space="0" w:color="auto"/>
              <w:right w:val="nil"/>
            </w:tcBorders>
            <w:shd w:val="clear" w:color="auto" w:fill="auto"/>
            <w:vAlign w:val="center"/>
            <w:hideMark/>
          </w:tcPr>
          <w:p w14:paraId="6DDCE1F0"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86.177,16</w:t>
            </w:r>
          </w:p>
        </w:tc>
        <w:tc>
          <w:tcPr>
            <w:tcW w:w="763" w:type="pct"/>
            <w:tcBorders>
              <w:top w:val="nil"/>
              <w:left w:val="nil"/>
              <w:bottom w:val="single" w:sz="4" w:space="0" w:color="auto"/>
              <w:right w:val="nil"/>
            </w:tcBorders>
            <w:shd w:val="clear" w:color="auto" w:fill="auto"/>
            <w:vAlign w:val="center"/>
            <w:hideMark/>
          </w:tcPr>
          <w:p w14:paraId="4DD4ACAC"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-21.544,19</w:t>
            </w:r>
          </w:p>
        </w:tc>
        <w:tc>
          <w:tcPr>
            <w:tcW w:w="901" w:type="pct"/>
            <w:tcBorders>
              <w:top w:val="nil"/>
              <w:left w:val="nil"/>
              <w:bottom w:val="single" w:sz="4" w:space="0" w:color="auto"/>
              <w:right w:val="nil"/>
            </w:tcBorders>
            <w:shd w:val="clear" w:color="auto" w:fill="auto"/>
            <w:vAlign w:val="center"/>
            <w:hideMark/>
          </w:tcPr>
          <w:p w14:paraId="72F11F51"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2.359.057,54</w:t>
            </w:r>
          </w:p>
        </w:tc>
        <w:tc>
          <w:tcPr>
            <w:tcW w:w="828" w:type="pct"/>
            <w:tcBorders>
              <w:top w:val="nil"/>
              <w:left w:val="nil"/>
              <w:bottom w:val="single" w:sz="4" w:space="0" w:color="auto"/>
              <w:right w:val="nil"/>
            </w:tcBorders>
            <w:shd w:val="clear" w:color="auto" w:fill="auto"/>
            <w:vAlign w:val="center"/>
            <w:hideMark/>
          </w:tcPr>
          <w:p w14:paraId="274B68A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-107.721,35</w:t>
            </w:r>
          </w:p>
        </w:tc>
      </w:tr>
      <w:tr w:rsidR="00641562" w:rsidRPr="0093650F" w14:paraId="521C1062" w14:textId="77777777" w:rsidTr="00770C8A">
        <w:trPr>
          <w:trHeight w:hRule="exact" w:val="312"/>
        </w:trPr>
        <w:tc>
          <w:tcPr>
            <w:tcW w:w="1712" w:type="pct"/>
            <w:tcBorders>
              <w:top w:val="single" w:sz="4" w:space="0" w:color="auto"/>
              <w:bottom w:val="single" w:sz="4" w:space="0" w:color="auto"/>
              <w:right w:val="nil"/>
            </w:tcBorders>
            <w:shd w:val="clear" w:color="auto" w:fill="auto"/>
            <w:vAlign w:val="center"/>
            <w:hideMark/>
          </w:tcPr>
          <w:p w14:paraId="335EE91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TOTALES</w:t>
            </w:r>
          </w:p>
        </w:tc>
        <w:tc>
          <w:tcPr>
            <w:tcW w:w="796" w:type="pct"/>
            <w:tcBorders>
              <w:top w:val="nil"/>
              <w:left w:val="nil"/>
              <w:bottom w:val="single" w:sz="4" w:space="0" w:color="auto"/>
              <w:right w:val="nil"/>
            </w:tcBorders>
            <w:shd w:val="clear" w:color="auto" w:fill="auto"/>
            <w:vAlign w:val="center"/>
            <w:hideMark/>
          </w:tcPr>
          <w:p w14:paraId="5B204E00"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86.177,16</w:t>
            </w:r>
          </w:p>
        </w:tc>
        <w:tc>
          <w:tcPr>
            <w:tcW w:w="763" w:type="pct"/>
            <w:tcBorders>
              <w:top w:val="nil"/>
              <w:left w:val="nil"/>
              <w:bottom w:val="single" w:sz="4" w:space="0" w:color="auto"/>
              <w:right w:val="nil"/>
            </w:tcBorders>
            <w:shd w:val="clear" w:color="auto" w:fill="auto"/>
            <w:vAlign w:val="center"/>
            <w:hideMark/>
          </w:tcPr>
          <w:p w14:paraId="015D368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-21.544,19</w:t>
            </w:r>
          </w:p>
        </w:tc>
        <w:tc>
          <w:tcPr>
            <w:tcW w:w="901" w:type="pct"/>
            <w:tcBorders>
              <w:top w:val="nil"/>
              <w:left w:val="nil"/>
              <w:bottom w:val="single" w:sz="4" w:space="0" w:color="auto"/>
              <w:right w:val="nil"/>
            </w:tcBorders>
            <w:shd w:val="clear" w:color="auto" w:fill="auto"/>
            <w:vAlign w:val="center"/>
            <w:hideMark/>
          </w:tcPr>
          <w:p w14:paraId="7000F144"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2.359.057,54</w:t>
            </w:r>
          </w:p>
        </w:tc>
        <w:tc>
          <w:tcPr>
            <w:tcW w:w="828" w:type="pct"/>
            <w:tcBorders>
              <w:top w:val="nil"/>
              <w:left w:val="nil"/>
              <w:bottom w:val="single" w:sz="4" w:space="0" w:color="auto"/>
              <w:right w:val="nil"/>
            </w:tcBorders>
            <w:shd w:val="clear" w:color="auto" w:fill="auto"/>
            <w:vAlign w:val="center"/>
            <w:hideMark/>
          </w:tcPr>
          <w:p w14:paraId="6F34A7F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-107.721,35</w:t>
            </w:r>
          </w:p>
        </w:tc>
      </w:tr>
    </w:tbl>
    <w:p w14:paraId="19AD6A3A" w14:textId="77777777" w:rsidR="00166CC4" w:rsidRPr="00770C8A" w:rsidRDefault="00166CC4"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CD0F8C1" w14:textId="77777777" w:rsidR="006C0067" w:rsidRPr="00770C8A" w:rsidRDefault="006C0067" w:rsidP="002C5B40">
      <w:pPr>
        <w:tabs>
          <w:tab w:val="left" w:pos="-720"/>
        </w:tabs>
        <w:suppressAutoHyphens/>
        <w:ind w:left="709" w:right="-26"/>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3"/>
          <w:sz w:val="24"/>
          <w:szCs w:val="24"/>
          <w:lang w:val="es-ES_tradnl" w:eastAsia="es-ES_tradnl"/>
        </w:rPr>
        <w:t>Los miembros del Consejo de Administración no han recibido importe alguno en concepto de remuneraciones por sueldos y salarios o por dietas de asistencia al Consejo.</w:t>
      </w:r>
    </w:p>
    <w:p w14:paraId="67E3DB1A" w14:textId="77777777" w:rsidR="00BA7556" w:rsidRPr="00770C8A" w:rsidRDefault="00BA7556" w:rsidP="006C0067">
      <w:pPr>
        <w:shd w:val="clear" w:color="auto" w:fill="FFFFFF"/>
        <w:ind w:left="1242" w:right="29" w:firstLine="720"/>
        <w:jc w:val="both"/>
        <w:rPr>
          <w:rFonts w:ascii="Times New Roman" w:hAnsi="Times New Roman" w:cs="Times New Roman"/>
          <w:spacing w:val="-2"/>
          <w:sz w:val="24"/>
          <w:szCs w:val="24"/>
          <w:lang w:val="es-ES_tradnl" w:eastAsia="es-ES_tradnl"/>
        </w:rPr>
      </w:pPr>
    </w:p>
    <w:p w14:paraId="2B59703A" w14:textId="77777777" w:rsidR="006C0067" w:rsidRPr="00770C8A" w:rsidRDefault="006C0067"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r w:rsidRPr="00770C8A">
        <w:rPr>
          <w:rFonts w:ascii="Times New Roman" w:hAnsi="Times New Roman" w:cs="Times New Roman"/>
          <w:spacing w:val="-3"/>
          <w:sz w:val="24"/>
          <w:szCs w:val="24"/>
          <w:lang w:val="es-ES_tradnl" w:eastAsia="es-ES_tradnl"/>
        </w:rPr>
        <w:t>El importe correspondiente a Sueldos y Salarios perc</w:t>
      </w:r>
      <w:r w:rsidR="00CF462A" w:rsidRPr="00770C8A">
        <w:rPr>
          <w:rFonts w:ascii="Times New Roman" w:hAnsi="Times New Roman" w:cs="Times New Roman"/>
          <w:spacing w:val="-3"/>
          <w:sz w:val="24"/>
          <w:szCs w:val="24"/>
          <w:lang w:val="es-ES_tradnl" w:eastAsia="es-ES_tradnl"/>
        </w:rPr>
        <w:t xml:space="preserve">ibidos durante el ejercicio </w:t>
      </w:r>
      <w:r w:rsidR="00274345" w:rsidRPr="00770C8A">
        <w:rPr>
          <w:rFonts w:ascii="Times New Roman" w:hAnsi="Times New Roman" w:cs="Times New Roman"/>
          <w:spacing w:val="-3"/>
          <w:sz w:val="24"/>
          <w:szCs w:val="24"/>
          <w:lang w:val="es-ES_tradnl" w:eastAsia="es-ES_tradnl"/>
        </w:rPr>
        <w:t>202</w:t>
      </w:r>
      <w:r w:rsidR="005121AC" w:rsidRPr="00770C8A">
        <w:rPr>
          <w:rFonts w:ascii="Times New Roman" w:hAnsi="Times New Roman" w:cs="Times New Roman"/>
          <w:spacing w:val="-3"/>
          <w:sz w:val="24"/>
          <w:szCs w:val="24"/>
          <w:lang w:val="es-ES_tradnl" w:eastAsia="es-ES_tradnl"/>
        </w:rPr>
        <w:t>3</w:t>
      </w:r>
      <w:r w:rsidRPr="00770C8A">
        <w:rPr>
          <w:rFonts w:ascii="Times New Roman" w:hAnsi="Times New Roman" w:cs="Times New Roman"/>
          <w:spacing w:val="-3"/>
          <w:sz w:val="24"/>
          <w:szCs w:val="24"/>
          <w:lang w:val="es-ES_tradnl" w:eastAsia="es-ES_tradnl"/>
        </w:rPr>
        <w:t xml:space="preserve"> por el personal de alta dirección asciende a </w:t>
      </w:r>
      <w:r w:rsidR="0042091B" w:rsidRPr="00770C8A">
        <w:rPr>
          <w:rFonts w:ascii="Times New Roman" w:hAnsi="Times New Roman" w:cs="Times New Roman"/>
          <w:spacing w:val="-3"/>
          <w:sz w:val="24"/>
          <w:szCs w:val="24"/>
          <w:lang w:val="es-ES_tradnl" w:eastAsia="es-ES_tradnl"/>
        </w:rPr>
        <w:t>7</w:t>
      </w:r>
      <w:r w:rsidR="004A6608" w:rsidRPr="00770C8A">
        <w:rPr>
          <w:rFonts w:ascii="Times New Roman" w:hAnsi="Times New Roman" w:cs="Times New Roman"/>
          <w:spacing w:val="-3"/>
          <w:sz w:val="24"/>
          <w:szCs w:val="24"/>
          <w:lang w:val="es-ES_tradnl" w:eastAsia="es-ES_tradnl"/>
        </w:rPr>
        <w:t>4.191,82</w:t>
      </w:r>
      <w:r w:rsidR="00AB7024" w:rsidRPr="00770C8A">
        <w:rPr>
          <w:rFonts w:ascii="Times New Roman" w:hAnsi="Times New Roman" w:cs="Times New Roman"/>
          <w:spacing w:val="-3"/>
          <w:sz w:val="24"/>
          <w:szCs w:val="24"/>
          <w:lang w:val="es-ES_tradnl" w:eastAsia="es-ES_tradnl"/>
        </w:rPr>
        <w:t xml:space="preserve"> </w:t>
      </w:r>
      <w:r w:rsidRPr="00770C8A">
        <w:rPr>
          <w:rFonts w:ascii="Times New Roman" w:hAnsi="Times New Roman" w:cs="Times New Roman"/>
          <w:spacing w:val="-3"/>
          <w:sz w:val="24"/>
          <w:szCs w:val="24"/>
          <w:lang w:val="es-ES_tradnl" w:eastAsia="es-ES_tradnl"/>
        </w:rPr>
        <w:t xml:space="preserve">euros y </w:t>
      </w:r>
      <w:r w:rsidR="00BC7150" w:rsidRPr="00770C8A">
        <w:rPr>
          <w:rFonts w:ascii="Times New Roman" w:hAnsi="Times New Roman" w:cs="Times New Roman"/>
          <w:spacing w:val="-3"/>
          <w:sz w:val="24"/>
          <w:szCs w:val="24"/>
          <w:lang w:val="es-ES_tradnl" w:eastAsia="es-ES_tradnl"/>
        </w:rPr>
        <w:t>siendo</w:t>
      </w:r>
      <w:r w:rsidR="00667EED" w:rsidRPr="00770C8A">
        <w:rPr>
          <w:rFonts w:ascii="Times New Roman" w:hAnsi="Times New Roman" w:cs="Times New Roman"/>
          <w:spacing w:val="-3"/>
          <w:sz w:val="24"/>
          <w:szCs w:val="24"/>
          <w:lang w:val="es-ES_tradnl" w:eastAsia="es-ES_tradnl"/>
        </w:rPr>
        <w:t xml:space="preserve"> de</w:t>
      </w:r>
      <w:r w:rsidRPr="00770C8A">
        <w:rPr>
          <w:rFonts w:ascii="Times New Roman" w:hAnsi="Times New Roman" w:cs="Times New Roman"/>
          <w:spacing w:val="-3"/>
          <w:sz w:val="24"/>
          <w:szCs w:val="24"/>
          <w:lang w:val="es-ES_tradnl" w:eastAsia="es-ES_tradnl"/>
        </w:rPr>
        <w:t xml:space="preserve"> </w:t>
      </w:r>
      <w:r w:rsidR="005121AC" w:rsidRPr="00770C8A">
        <w:rPr>
          <w:rFonts w:ascii="Times New Roman" w:hAnsi="Times New Roman" w:cs="Times New Roman"/>
          <w:spacing w:val="-3"/>
          <w:sz w:val="24"/>
          <w:szCs w:val="24"/>
          <w:lang w:val="es-ES_tradnl" w:eastAsia="es-ES_tradnl"/>
        </w:rPr>
        <w:t>71.475,94</w:t>
      </w:r>
      <w:r w:rsidR="006230BA" w:rsidRPr="00770C8A">
        <w:rPr>
          <w:rFonts w:ascii="Times New Roman" w:hAnsi="Times New Roman" w:cs="Times New Roman"/>
          <w:spacing w:val="-3"/>
          <w:sz w:val="24"/>
          <w:szCs w:val="24"/>
          <w:lang w:val="es-ES_tradnl" w:eastAsia="es-ES_tradnl"/>
        </w:rPr>
        <w:t xml:space="preserve"> </w:t>
      </w:r>
      <w:r w:rsidRPr="00770C8A">
        <w:rPr>
          <w:rFonts w:ascii="Times New Roman" w:hAnsi="Times New Roman" w:cs="Times New Roman"/>
          <w:spacing w:val="-3"/>
          <w:sz w:val="24"/>
          <w:szCs w:val="24"/>
          <w:lang w:val="es-ES_tradnl" w:eastAsia="es-ES_tradnl"/>
        </w:rPr>
        <w:t xml:space="preserve">euros </w:t>
      </w:r>
      <w:r w:rsidR="00667EED" w:rsidRPr="00770C8A">
        <w:rPr>
          <w:rFonts w:ascii="Times New Roman" w:hAnsi="Times New Roman" w:cs="Times New Roman"/>
          <w:spacing w:val="-3"/>
          <w:sz w:val="24"/>
          <w:szCs w:val="24"/>
          <w:lang w:val="es-ES_tradnl" w:eastAsia="es-ES_tradnl"/>
        </w:rPr>
        <w:t>en</w:t>
      </w:r>
      <w:r w:rsidRPr="00770C8A">
        <w:rPr>
          <w:rFonts w:ascii="Times New Roman" w:hAnsi="Times New Roman" w:cs="Times New Roman"/>
          <w:spacing w:val="-3"/>
          <w:sz w:val="24"/>
          <w:szCs w:val="24"/>
          <w:lang w:val="es-ES_tradnl" w:eastAsia="es-ES_tradnl"/>
        </w:rPr>
        <w:t xml:space="preserve"> el ejercicio anterior.</w:t>
      </w:r>
    </w:p>
    <w:p w14:paraId="21333D9C" w14:textId="77777777" w:rsidR="00134564" w:rsidRPr="00770C8A" w:rsidRDefault="00134564" w:rsidP="006C0067">
      <w:pPr>
        <w:shd w:val="clear" w:color="auto" w:fill="FFFFFF"/>
        <w:ind w:left="1242" w:right="29" w:firstLine="720"/>
        <w:jc w:val="both"/>
        <w:rPr>
          <w:rFonts w:ascii="Times New Roman" w:hAnsi="Times New Roman" w:cs="Times New Roman"/>
          <w:spacing w:val="-3"/>
          <w:sz w:val="24"/>
          <w:szCs w:val="24"/>
          <w:lang w:val="es-ES_tradnl" w:eastAsia="es-ES_tradnl"/>
        </w:rPr>
      </w:pPr>
    </w:p>
    <w:p w14:paraId="45CF49A9" w14:textId="77777777" w:rsidR="006C0067" w:rsidRPr="00770C8A" w:rsidRDefault="006C0067" w:rsidP="00934221">
      <w:pPr>
        <w:pStyle w:val="Default"/>
        <w:ind w:left="709"/>
        <w:jc w:val="both"/>
        <w:rPr>
          <w:rFonts w:ascii="Times New Roman" w:hAnsi="Times New Roman" w:cs="Times New Roman"/>
          <w:color w:val="auto"/>
          <w:spacing w:val="-3"/>
          <w:lang w:val="es-ES_tradnl" w:eastAsia="es-ES_tradnl"/>
        </w:rPr>
      </w:pPr>
      <w:r w:rsidRPr="00770C8A">
        <w:rPr>
          <w:rFonts w:ascii="Times New Roman" w:hAnsi="Times New Roman" w:cs="Times New Roman"/>
          <w:color w:val="auto"/>
          <w:spacing w:val="-3"/>
          <w:lang w:val="es-ES_tradnl" w:eastAsia="es-ES_tradnl"/>
        </w:rPr>
        <w:t xml:space="preserve">A los efectos previstos en el artículo 229 de la Ley de Sociedades de Capital, se hace constar expresamente que, a fecha 31 de diciembre de </w:t>
      </w:r>
      <w:r w:rsidR="00274345" w:rsidRPr="00770C8A">
        <w:rPr>
          <w:rFonts w:ascii="Times New Roman" w:hAnsi="Times New Roman" w:cs="Times New Roman"/>
          <w:color w:val="auto"/>
          <w:spacing w:val="-3"/>
          <w:lang w:val="es-ES_tradnl" w:eastAsia="es-ES_tradnl"/>
        </w:rPr>
        <w:t>202</w:t>
      </w:r>
      <w:r w:rsidR="005121AC" w:rsidRPr="00770C8A">
        <w:rPr>
          <w:rFonts w:ascii="Times New Roman" w:hAnsi="Times New Roman" w:cs="Times New Roman"/>
          <w:color w:val="auto"/>
          <w:spacing w:val="-3"/>
          <w:lang w:val="es-ES_tradnl" w:eastAsia="es-ES_tradnl"/>
        </w:rPr>
        <w:t>3</w:t>
      </w:r>
      <w:r w:rsidRPr="00770C8A">
        <w:rPr>
          <w:rFonts w:ascii="Times New Roman" w:hAnsi="Times New Roman" w:cs="Times New Roman"/>
          <w:color w:val="auto"/>
          <w:spacing w:val="-3"/>
          <w:lang w:val="es-ES_tradnl" w:eastAsia="es-ES_tradnl"/>
        </w:rPr>
        <w:t xml:space="preserve">, </w:t>
      </w:r>
      <w:r w:rsidR="00AE55F0" w:rsidRPr="00770C8A">
        <w:rPr>
          <w:rFonts w:ascii="Times New Roman" w:hAnsi="Times New Roman" w:cs="Times New Roman"/>
          <w:color w:val="auto"/>
          <w:spacing w:val="-3"/>
          <w:lang w:val="es-ES_tradnl" w:eastAsia="es-ES_tradnl"/>
        </w:rPr>
        <w:t>los miembros del Consejo de A</w:t>
      </w:r>
      <w:r w:rsidRPr="00770C8A">
        <w:rPr>
          <w:rFonts w:ascii="Times New Roman" w:hAnsi="Times New Roman" w:cs="Times New Roman"/>
          <w:color w:val="auto"/>
          <w:spacing w:val="-3"/>
          <w:lang w:val="es-ES_tradnl" w:eastAsia="es-ES_tradnl"/>
        </w:rPr>
        <w:t>dministra</w:t>
      </w:r>
      <w:r w:rsidR="00AE55F0" w:rsidRPr="00770C8A">
        <w:rPr>
          <w:rFonts w:ascii="Times New Roman" w:hAnsi="Times New Roman" w:cs="Times New Roman"/>
          <w:color w:val="auto"/>
          <w:spacing w:val="-3"/>
          <w:lang w:val="es-ES_tradnl" w:eastAsia="es-ES_tradnl"/>
        </w:rPr>
        <w:t xml:space="preserve">ción </w:t>
      </w:r>
      <w:r w:rsidRPr="00770C8A">
        <w:rPr>
          <w:rFonts w:ascii="Times New Roman" w:hAnsi="Times New Roman" w:cs="Times New Roman"/>
          <w:color w:val="auto"/>
          <w:spacing w:val="-3"/>
          <w:lang w:val="es-ES_tradnl" w:eastAsia="es-ES_tradnl"/>
        </w:rPr>
        <w:t>no se encuentran en situación de conflicto, directo o indirecto, que ellos o personas vinculadas a ellos pudieran tener con el interés de la sociedad.</w:t>
      </w:r>
    </w:p>
    <w:p w14:paraId="3C49B6E1" w14:textId="77777777" w:rsidR="00A64E0F" w:rsidRPr="00770C8A" w:rsidRDefault="00A64E0F" w:rsidP="00934221">
      <w:pPr>
        <w:pStyle w:val="Default"/>
        <w:ind w:left="709"/>
        <w:jc w:val="both"/>
        <w:rPr>
          <w:rFonts w:ascii="Times New Roman" w:hAnsi="Times New Roman" w:cs="Times New Roman"/>
          <w:color w:val="auto"/>
          <w:spacing w:val="-3"/>
          <w:lang w:val="es-ES_tradnl" w:eastAsia="es-ES_tradnl"/>
        </w:rPr>
      </w:pPr>
    </w:p>
    <w:p w14:paraId="72F9B173" w14:textId="77777777" w:rsidR="00A64E0F" w:rsidRDefault="00A64E0F" w:rsidP="00934221">
      <w:pPr>
        <w:pStyle w:val="Default"/>
        <w:ind w:left="709"/>
        <w:jc w:val="both"/>
        <w:rPr>
          <w:rFonts w:ascii="Times New Roman" w:hAnsi="Times New Roman" w:cs="Times New Roman"/>
          <w:color w:val="auto"/>
          <w:spacing w:val="-3"/>
          <w:lang w:val="es-ES_tradnl" w:eastAsia="es-ES_tradnl"/>
        </w:rPr>
      </w:pPr>
    </w:p>
    <w:p w14:paraId="70196F34" w14:textId="77777777" w:rsidR="00F33DA6" w:rsidRPr="0093650F" w:rsidRDefault="00F33DA6" w:rsidP="00F33DA6">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r>
        <w:rPr>
          <w:rFonts w:ascii="Times New Roman" w:hAnsi="Times New Roman" w:cs="Times New Roman"/>
          <w:b/>
          <w:bCs/>
          <w:spacing w:val="-2"/>
          <w:sz w:val="24"/>
          <w:szCs w:val="24"/>
          <w:lang w:val="es-ES_tradnl" w:eastAsia="es-ES_tradnl"/>
        </w:rPr>
        <w:t>14</w:t>
      </w:r>
      <w:r w:rsidRPr="0093650F">
        <w:rPr>
          <w:rFonts w:ascii="Times New Roman" w:hAnsi="Times New Roman" w:cs="Times New Roman"/>
          <w:b/>
          <w:bCs/>
          <w:spacing w:val="-2"/>
          <w:sz w:val="24"/>
          <w:szCs w:val="24"/>
          <w:lang w:val="es-ES_tradnl" w:eastAsia="es-ES_tradnl"/>
        </w:rPr>
        <w:t xml:space="preserve">. </w:t>
      </w:r>
      <w:r w:rsidRPr="0093650F">
        <w:rPr>
          <w:rFonts w:ascii="Times New Roman" w:hAnsi="Times New Roman" w:cs="Times New Roman"/>
          <w:b/>
          <w:bCs/>
          <w:spacing w:val="-2"/>
          <w:sz w:val="24"/>
          <w:szCs w:val="24"/>
          <w:u w:val="double"/>
          <w:lang w:val="es-ES_tradnl" w:eastAsia="es-ES_tradnl"/>
        </w:rPr>
        <w:t>INFORMACIÓN MEDIO AMBIENTAL</w:t>
      </w:r>
    </w:p>
    <w:p w14:paraId="1ACC036C" w14:textId="77777777" w:rsidR="00F33DA6" w:rsidRPr="0093650F" w:rsidRDefault="00F33DA6" w:rsidP="00F33DA6">
      <w:pPr>
        <w:pStyle w:val="Default"/>
        <w:ind w:left="709"/>
        <w:jc w:val="both"/>
        <w:rPr>
          <w:rFonts w:ascii="Times New Roman" w:hAnsi="Times New Roman" w:cs="Times New Roman"/>
          <w:color w:val="auto"/>
          <w:spacing w:val="-3"/>
          <w:highlight w:val="yellow"/>
          <w:lang w:val="es-ES_tradnl" w:eastAsia="es-ES_tradnl"/>
        </w:rPr>
      </w:pPr>
    </w:p>
    <w:p w14:paraId="1FABFE82" w14:textId="77777777" w:rsidR="00F33DA6" w:rsidRPr="0093650F" w:rsidRDefault="00F33DA6" w:rsidP="00F33DA6">
      <w:pPr>
        <w:pStyle w:val="Default"/>
        <w:ind w:left="709"/>
        <w:jc w:val="both"/>
        <w:rPr>
          <w:rFonts w:ascii="Times New Roman" w:hAnsi="Times New Roman" w:cs="Times New Roman"/>
          <w:color w:val="auto"/>
          <w:spacing w:val="-3"/>
          <w:lang w:val="es-ES_tradnl" w:eastAsia="es-ES_tradnl"/>
        </w:rPr>
      </w:pPr>
      <w:r w:rsidRPr="0093650F">
        <w:rPr>
          <w:rFonts w:ascii="Times New Roman" w:hAnsi="Times New Roman" w:cs="Times New Roman"/>
          <w:color w:val="auto"/>
          <w:spacing w:val="-3"/>
          <w:lang w:val="es-ES_tradnl" w:eastAsia="es-ES_tradnl"/>
        </w:rPr>
        <w:t>Dada la actividad a la que se dedica la sociedad, la misma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w:t>
      </w:r>
    </w:p>
    <w:p w14:paraId="244F8484" w14:textId="77777777" w:rsidR="00F33DA6" w:rsidRDefault="00F33DA6" w:rsidP="00934221">
      <w:pPr>
        <w:pStyle w:val="Default"/>
        <w:ind w:left="709"/>
        <w:jc w:val="both"/>
        <w:rPr>
          <w:rFonts w:ascii="Times New Roman" w:hAnsi="Times New Roman" w:cs="Times New Roman"/>
          <w:color w:val="auto"/>
          <w:spacing w:val="-3"/>
          <w:lang w:val="es-ES_tradnl" w:eastAsia="es-ES_tradnl"/>
        </w:rPr>
      </w:pPr>
    </w:p>
    <w:p w14:paraId="199B73C7" w14:textId="77777777" w:rsidR="00F33DA6" w:rsidRPr="00770C8A" w:rsidRDefault="00F33DA6" w:rsidP="00934221">
      <w:pPr>
        <w:pStyle w:val="Default"/>
        <w:ind w:left="709"/>
        <w:jc w:val="both"/>
        <w:rPr>
          <w:rFonts w:ascii="Times New Roman" w:hAnsi="Times New Roman" w:cs="Times New Roman"/>
          <w:color w:val="auto"/>
          <w:spacing w:val="-3"/>
          <w:lang w:val="es-ES_tradnl" w:eastAsia="es-ES_tradnl"/>
        </w:rPr>
      </w:pPr>
    </w:p>
    <w:p w14:paraId="7BB55921" w14:textId="77777777" w:rsidR="006C0067" w:rsidRPr="00770C8A" w:rsidRDefault="0076239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r w:rsidRPr="00770C8A">
        <w:rPr>
          <w:rFonts w:ascii="Times New Roman" w:hAnsi="Times New Roman" w:cs="Times New Roman"/>
          <w:b/>
          <w:bCs/>
          <w:spacing w:val="-2"/>
          <w:sz w:val="24"/>
          <w:szCs w:val="24"/>
          <w:lang w:val="es-ES_tradnl" w:eastAsia="es-ES_tradnl"/>
        </w:rPr>
        <w:t>1</w:t>
      </w:r>
      <w:r w:rsidR="00F33DA6">
        <w:rPr>
          <w:rFonts w:ascii="Times New Roman" w:hAnsi="Times New Roman" w:cs="Times New Roman"/>
          <w:b/>
          <w:bCs/>
          <w:spacing w:val="-2"/>
          <w:sz w:val="24"/>
          <w:szCs w:val="24"/>
          <w:lang w:val="es-ES_tradnl" w:eastAsia="es-ES_tradnl"/>
        </w:rPr>
        <w:t>5</w:t>
      </w:r>
      <w:r w:rsidR="006C0067" w:rsidRPr="00770C8A">
        <w:rPr>
          <w:rFonts w:ascii="Times New Roman" w:hAnsi="Times New Roman" w:cs="Times New Roman"/>
          <w:b/>
          <w:bCs/>
          <w:spacing w:val="-2"/>
          <w:sz w:val="24"/>
          <w:szCs w:val="24"/>
          <w:lang w:val="es-ES_tradnl" w:eastAsia="es-ES_tradnl"/>
        </w:rPr>
        <w:t xml:space="preserve">. </w:t>
      </w:r>
      <w:r w:rsidR="006C0067" w:rsidRPr="00770C8A">
        <w:rPr>
          <w:rFonts w:ascii="Times New Roman" w:hAnsi="Times New Roman" w:cs="Times New Roman"/>
          <w:b/>
          <w:bCs/>
          <w:spacing w:val="-2"/>
          <w:sz w:val="24"/>
          <w:szCs w:val="24"/>
          <w:u w:val="double"/>
          <w:lang w:val="es-ES_tradnl" w:eastAsia="es-ES_tradnl"/>
        </w:rPr>
        <w:t>OTRA INFORMACIÓN</w:t>
      </w:r>
    </w:p>
    <w:p w14:paraId="77293DE5" w14:textId="77777777" w:rsidR="002545FD" w:rsidRPr="00770C8A" w:rsidRDefault="002545FD" w:rsidP="006C0067">
      <w:pPr>
        <w:tabs>
          <w:tab w:val="left" w:pos="-720"/>
        </w:tabs>
        <w:suppressAutoHyphens/>
        <w:ind w:left="709" w:right="-26"/>
        <w:jc w:val="both"/>
        <w:rPr>
          <w:rFonts w:ascii="Times New Roman" w:hAnsi="Times New Roman" w:cs="Times New Roman"/>
          <w:b/>
          <w:spacing w:val="-4"/>
          <w:sz w:val="24"/>
          <w:szCs w:val="24"/>
          <w:u w:val="single"/>
          <w:lang w:val="es-ES_tradnl" w:eastAsia="es-ES_tradnl"/>
        </w:rPr>
      </w:pPr>
    </w:p>
    <w:p w14:paraId="04388497" w14:textId="77777777" w:rsidR="005B19DE" w:rsidRPr="00770C8A" w:rsidRDefault="005B19DE" w:rsidP="006C0067">
      <w:pPr>
        <w:tabs>
          <w:tab w:val="left" w:pos="-720"/>
        </w:tabs>
        <w:suppressAutoHyphens/>
        <w:ind w:left="709" w:right="-26"/>
        <w:jc w:val="both"/>
        <w:rPr>
          <w:rFonts w:ascii="Times New Roman" w:hAnsi="Times New Roman" w:cs="Times New Roman"/>
          <w:b/>
          <w:spacing w:val="-4"/>
          <w:sz w:val="24"/>
          <w:szCs w:val="24"/>
          <w:u w:val="single"/>
          <w:lang w:val="es-ES_tradnl" w:eastAsia="es-ES_tradnl"/>
        </w:rPr>
      </w:pPr>
      <w:r w:rsidRPr="00770C8A">
        <w:rPr>
          <w:rFonts w:ascii="Times New Roman" w:hAnsi="Times New Roman" w:cs="Times New Roman"/>
          <w:b/>
          <w:spacing w:val="-4"/>
          <w:sz w:val="24"/>
          <w:szCs w:val="24"/>
          <w:u w:val="single"/>
          <w:lang w:val="es-ES_tradnl" w:eastAsia="es-ES_tradnl"/>
        </w:rPr>
        <w:t>Litigios</w:t>
      </w:r>
    </w:p>
    <w:p w14:paraId="074334DB" w14:textId="77777777" w:rsidR="005B19DE" w:rsidRPr="0093650F" w:rsidRDefault="005B19DE"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384F582D" w14:textId="77777777" w:rsidR="005B19DE" w:rsidRPr="0093650F" w:rsidRDefault="00984720" w:rsidP="00F33DA6">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Al cierre del ejercicio 2023 la sociedad tiene abierto </w:t>
      </w:r>
      <w:r w:rsidR="00F33DA6">
        <w:rPr>
          <w:rFonts w:ascii="Times New Roman" w:hAnsi="Times New Roman" w:cs="Times New Roman"/>
          <w:spacing w:val="-3"/>
          <w:sz w:val="24"/>
          <w:szCs w:val="24"/>
          <w:lang w:val="es-ES_tradnl" w:eastAsia="es-ES_tradnl"/>
        </w:rPr>
        <w:t xml:space="preserve">el </w:t>
      </w:r>
      <w:r w:rsidR="005B19DE" w:rsidRPr="0093650F">
        <w:rPr>
          <w:rFonts w:ascii="Times New Roman" w:hAnsi="Times New Roman" w:cs="Times New Roman"/>
          <w:spacing w:val="-3"/>
          <w:sz w:val="24"/>
          <w:szCs w:val="24"/>
          <w:lang w:val="es-ES_tradnl" w:eastAsia="es-ES_tradnl"/>
        </w:rPr>
        <w:t>Procedimiento ordinario núm. 212/2023 seguido ante el Juzgado de lo Mercantil número 3 de Las Palmas de Gran Canaria, seguido a instancias de la «SOCIEDAD GENERAL DE AUTORES Y EDITORES, ENTIDAD DE GESTIÓN DE DERECHOS DE PROPIEDAD INTELECTUAL» en reclamación de 508.025,08 euros. Celebrado el juicio el 28 de septiembre de 2023, el litigio está visto para Sentencia.</w:t>
      </w:r>
    </w:p>
    <w:p w14:paraId="56F68D0A" w14:textId="77777777" w:rsidR="005B19DE" w:rsidRDefault="005B19DE"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4B8D988A"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1221D328"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36AE6406"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5B400063" w14:textId="77777777" w:rsidR="00770C8A" w:rsidRPr="007F702F"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415BB75F" w14:textId="77777777" w:rsidR="007F702F" w:rsidRPr="007F702F" w:rsidRDefault="007F702F"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5B5F31E4" w14:textId="77777777" w:rsidR="007D3AE1" w:rsidRDefault="007D3AE1" w:rsidP="00D63C96">
      <w:pPr>
        <w:spacing w:line="276" w:lineRule="auto"/>
        <w:ind w:firstLine="709"/>
        <w:jc w:val="both"/>
        <w:rPr>
          <w:rFonts w:ascii="Times New Roman" w:hAnsi="Times New Roman" w:cs="Times New Roman"/>
          <w:b/>
          <w:spacing w:val="-4"/>
          <w:sz w:val="24"/>
          <w:szCs w:val="24"/>
          <w:u w:val="single"/>
          <w:lang w:val="es-ES_tradnl" w:eastAsia="es-ES_tradnl"/>
        </w:rPr>
      </w:pPr>
      <w:bookmarkStart w:id="11" w:name="OLE_LINK149"/>
      <w:bookmarkStart w:id="12" w:name="OLE_LINK150"/>
    </w:p>
    <w:p w14:paraId="0D6F1440" w14:textId="77777777" w:rsidR="007D3AE1" w:rsidRDefault="007D3AE1" w:rsidP="00D63C96">
      <w:pPr>
        <w:spacing w:line="276" w:lineRule="auto"/>
        <w:ind w:firstLine="709"/>
        <w:jc w:val="both"/>
        <w:rPr>
          <w:rFonts w:ascii="Times New Roman" w:hAnsi="Times New Roman" w:cs="Times New Roman"/>
          <w:b/>
          <w:spacing w:val="-4"/>
          <w:sz w:val="24"/>
          <w:szCs w:val="24"/>
          <w:u w:val="single"/>
          <w:lang w:val="es-ES_tradnl" w:eastAsia="es-ES_tradnl"/>
        </w:rPr>
      </w:pPr>
    </w:p>
    <w:p w14:paraId="76969671" w14:textId="6E09EA51" w:rsidR="002545FD" w:rsidRPr="007F702F" w:rsidRDefault="002545FD" w:rsidP="00D63C96">
      <w:pPr>
        <w:spacing w:line="276" w:lineRule="auto"/>
        <w:ind w:firstLine="709"/>
        <w:jc w:val="both"/>
        <w:rPr>
          <w:rFonts w:ascii="Times New Roman" w:hAnsi="Times New Roman" w:cs="Times New Roman"/>
          <w:b/>
          <w:spacing w:val="-4"/>
          <w:sz w:val="24"/>
          <w:szCs w:val="24"/>
          <w:u w:val="single"/>
          <w:lang w:val="es-ES_tradnl" w:eastAsia="es-ES_tradnl"/>
        </w:rPr>
      </w:pPr>
      <w:r w:rsidRPr="007F702F">
        <w:rPr>
          <w:rFonts w:ascii="Times New Roman" w:hAnsi="Times New Roman" w:cs="Times New Roman"/>
          <w:b/>
          <w:spacing w:val="-4"/>
          <w:sz w:val="24"/>
          <w:szCs w:val="24"/>
          <w:u w:val="single"/>
          <w:lang w:val="es-ES_tradnl" w:eastAsia="es-ES_tradnl"/>
        </w:rPr>
        <w:t>Personal</w:t>
      </w:r>
      <w:bookmarkEnd w:id="11"/>
      <w:bookmarkEnd w:id="12"/>
    </w:p>
    <w:p w14:paraId="0A167294" w14:textId="77777777" w:rsidR="004A0867" w:rsidRPr="007F702F" w:rsidRDefault="004A0867" w:rsidP="009F0603">
      <w:pPr>
        <w:ind w:firstLine="709"/>
        <w:jc w:val="both"/>
        <w:rPr>
          <w:rFonts w:ascii="Times New Roman" w:hAnsi="Times New Roman" w:cs="Times New Roman"/>
          <w:b/>
          <w:bCs/>
          <w:spacing w:val="-2"/>
          <w:sz w:val="24"/>
          <w:szCs w:val="24"/>
          <w:u w:val="double"/>
          <w:lang w:val="es-ES_tradnl" w:eastAsia="es-ES_tradnl"/>
        </w:rPr>
      </w:pPr>
    </w:p>
    <w:p w14:paraId="1A363F41" w14:textId="77777777" w:rsidR="00510D63" w:rsidRPr="007F702F" w:rsidRDefault="00510D63" w:rsidP="00510D63">
      <w:pPr>
        <w:shd w:val="clear" w:color="auto" w:fill="FFFFFF"/>
        <w:ind w:firstLine="709"/>
        <w:jc w:val="both"/>
        <w:rPr>
          <w:rFonts w:ascii="Times New Roman" w:hAnsi="Times New Roman" w:cs="Times New Roman"/>
          <w:spacing w:val="-4"/>
          <w:sz w:val="24"/>
          <w:szCs w:val="24"/>
          <w:lang w:val="es-ES_tradnl" w:eastAsia="es-ES_tradnl"/>
        </w:rPr>
      </w:pPr>
      <w:r w:rsidRPr="007F702F">
        <w:rPr>
          <w:rFonts w:ascii="Times New Roman" w:hAnsi="Times New Roman" w:cs="Times New Roman"/>
          <w:spacing w:val="-4"/>
          <w:sz w:val="24"/>
          <w:szCs w:val="24"/>
          <w:lang w:val="es-ES_tradnl" w:eastAsia="es-ES_tradnl"/>
        </w:rPr>
        <w:t>El número medio de empleados distribuido por categorías profesionales es el siguiente:</w:t>
      </w:r>
    </w:p>
    <w:p w14:paraId="2E256FE4" w14:textId="77777777" w:rsidR="00E005EF" w:rsidRPr="007F702F" w:rsidRDefault="00E005EF" w:rsidP="00510D63">
      <w:pPr>
        <w:shd w:val="clear" w:color="auto" w:fill="FFFFFF"/>
        <w:ind w:firstLine="709"/>
        <w:jc w:val="both"/>
        <w:rPr>
          <w:rFonts w:ascii="Times New Roman" w:hAnsi="Times New Roman" w:cs="Times New Roman"/>
          <w:color w:val="0000FF"/>
          <w:spacing w:val="-4"/>
          <w:sz w:val="24"/>
          <w:szCs w:val="24"/>
          <w:lang w:val="es-ES_tradnl" w:eastAsia="es-ES_tradnl"/>
        </w:rPr>
      </w:pPr>
    </w:p>
    <w:tbl>
      <w:tblPr>
        <w:tblW w:w="4749" w:type="dxa"/>
        <w:jc w:val="center"/>
        <w:tblCellMar>
          <w:left w:w="70" w:type="dxa"/>
          <w:right w:w="70" w:type="dxa"/>
        </w:tblCellMar>
        <w:tblLook w:val="04A0" w:firstRow="1" w:lastRow="0" w:firstColumn="1" w:lastColumn="0" w:noHBand="0" w:noVBand="1"/>
      </w:tblPr>
      <w:tblGrid>
        <w:gridCol w:w="2882"/>
        <w:gridCol w:w="1016"/>
        <w:gridCol w:w="851"/>
      </w:tblGrid>
      <w:tr w:rsidR="004A6608" w:rsidRPr="0093650F" w14:paraId="231B5460" w14:textId="77777777" w:rsidTr="007F702F">
        <w:trPr>
          <w:trHeight w:hRule="exact" w:val="312"/>
          <w:jc w:val="center"/>
        </w:trPr>
        <w:tc>
          <w:tcPr>
            <w:tcW w:w="2882" w:type="dxa"/>
            <w:tcBorders>
              <w:top w:val="single" w:sz="8" w:space="0" w:color="auto"/>
              <w:left w:val="nil"/>
              <w:bottom w:val="nil"/>
              <w:right w:val="nil"/>
            </w:tcBorders>
            <w:shd w:val="clear" w:color="000000" w:fill="F2F2F2"/>
            <w:vAlign w:val="center"/>
            <w:hideMark/>
          </w:tcPr>
          <w:p w14:paraId="6D42380C" w14:textId="77777777" w:rsidR="004A6608" w:rsidRPr="0093650F" w:rsidRDefault="004A6608" w:rsidP="004A6608">
            <w:pPr>
              <w:widowControl/>
              <w:autoSpaceDE/>
              <w:autoSpaceDN/>
              <w:adjustRightInd/>
              <w:rPr>
                <w:rFonts w:ascii="Times New Roman" w:hAnsi="Times New Roman" w:cs="Times New Roman"/>
                <w:b/>
                <w:bCs/>
              </w:rPr>
            </w:pPr>
            <w:r w:rsidRPr="0093650F">
              <w:rPr>
                <w:rFonts w:ascii="Times New Roman" w:hAnsi="Times New Roman" w:cs="Times New Roman"/>
                <w:b/>
                <w:bCs/>
              </w:rPr>
              <w:t xml:space="preserve">C a t e g o r í a </w:t>
            </w:r>
          </w:p>
        </w:tc>
        <w:tc>
          <w:tcPr>
            <w:tcW w:w="1016" w:type="dxa"/>
            <w:tcBorders>
              <w:top w:val="single" w:sz="8" w:space="0" w:color="auto"/>
              <w:left w:val="nil"/>
              <w:bottom w:val="nil"/>
              <w:right w:val="nil"/>
            </w:tcBorders>
            <w:shd w:val="clear" w:color="000000" w:fill="F2F2F2"/>
            <w:vAlign w:val="center"/>
            <w:hideMark/>
          </w:tcPr>
          <w:p w14:paraId="206D035F"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2023</w:t>
            </w:r>
          </w:p>
        </w:tc>
        <w:tc>
          <w:tcPr>
            <w:tcW w:w="851" w:type="dxa"/>
            <w:tcBorders>
              <w:top w:val="single" w:sz="8" w:space="0" w:color="auto"/>
              <w:left w:val="nil"/>
              <w:bottom w:val="nil"/>
              <w:right w:val="nil"/>
            </w:tcBorders>
            <w:shd w:val="clear" w:color="000000" w:fill="F2F2F2"/>
            <w:vAlign w:val="center"/>
            <w:hideMark/>
          </w:tcPr>
          <w:p w14:paraId="11271347"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2022</w:t>
            </w:r>
          </w:p>
        </w:tc>
      </w:tr>
      <w:tr w:rsidR="004A6608" w:rsidRPr="0093650F" w14:paraId="461815E2" w14:textId="77777777" w:rsidTr="007F702F">
        <w:trPr>
          <w:trHeight w:hRule="exact" w:val="312"/>
          <w:jc w:val="center"/>
        </w:trPr>
        <w:tc>
          <w:tcPr>
            <w:tcW w:w="2882" w:type="dxa"/>
            <w:tcBorders>
              <w:top w:val="single" w:sz="8" w:space="0" w:color="auto"/>
              <w:left w:val="nil"/>
              <w:bottom w:val="nil"/>
              <w:right w:val="nil"/>
            </w:tcBorders>
            <w:shd w:val="clear" w:color="auto" w:fill="auto"/>
            <w:noWrap/>
            <w:vAlign w:val="center"/>
            <w:hideMark/>
          </w:tcPr>
          <w:p w14:paraId="6A80A896"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ADMINISTRATIVO</w:t>
            </w:r>
          </w:p>
        </w:tc>
        <w:tc>
          <w:tcPr>
            <w:tcW w:w="1016" w:type="dxa"/>
            <w:tcBorders>
              <w:top w:val="single" w:sz="8" w:space="0" w:color="auto"/>
              <w:left w:val="nil"/>
              <w:bottom w:val="nil"/>
              <w:right w:val="nil"/>
            </w:tcBorders>
            <w:shd w:val="clear" w:color="auto" w:fill="auto"/>
            <w:noWrap/>
            <w:vAlign w:val="center"/>
            <w:hideMark/>
          </w:tcPr>
          <w:p w14:paraId="64D067CB"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20,45</w:t>
            </w:r>
          </w:p>
        </w:tc>
        <w:tc>
          <w:tcPr>
            <w:tcW w:w="851" w:type="dxa"/>
            <w:tcBorders>
              <w:top w:val="single" w:sz="8" w:space="0" w:color="auto"/>
              <w:left w:val="nil"/>
              <w:bottom w:val="nil"/>
              <w:right w:val="nil"/>
            </w:tcBorders>
            <w:shd w:val="clear" w:color="auto" w:fill="auto"/>
            <w:noWrap/>
            <w:vAlign w:val="center"/>
            <w:hideMark/>
          </w:tcPr>
          <w:p w14:paraId="2A2AC6C4"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16,58</w:t>
            </w:r>
          </w:p>
        </w:tc>
      </w:tr>
      <w:tr w:rsidR="004A6608" w:rsidRPr="0093650F" w14:paraId="12C0F42E"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250C6049"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ANIMD.SOCIO CULTURAL</w:t>
            </w:r>
          </w:p>
        </w:tc>
        <w:tc>
          <w:tcPr>
            <w:tcW w:w="1016" w:type="dxa"/>
            <w:tcBorders>
              <w:top w:val="nil"/>
              <w:left w:val="nil"/>
              <w:bottom w:val="nil"/>
              <w:right w:val="nil"/>
            </w:tcBorders>
            <w:shd w:val="clear" w:color="auto" w:fill="auto"/>
            <w:noWrap/>
            <w:vAlign w:val="center"/>
            <w:hideMark/>
          </w:tcPr>
          <w:p w14:paraId="66D69A8C"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1,17</w:t>
            </w:r>
          </w:p>
        </w:tc>
        <w:tc>
          <w:tcPr>
            <w:tcW w:w="851" w:type="dxa"/>
            <w:tcBorders>
              <w:top w:val="nil"/>
              <w:left w:val="nil"/>
              <w:bottom w:val="nil"/>
              <w:right w:val="nil"/>
            </w:tcBorders>
            <w:shd w:val="clear" w:color="auto" w:fill="auto"/>
            <w:noWrap/>
            <w:vAlign w:val="center"/>
            <w:hideMark/>
          </w:tcPr>
          <w:p w14:paraId="51F3D86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2,00</w:t>
            </w:r>
          </w:p>
        </w:tc>
      </w:tr>
      <w:tr w:rsidR="004A6608" w:rsidRPr="0093650F" w14:paraId="00E60AA5"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0F64549E"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AUXILIAR</w:t>
            </w:r>
          </w:p>
        </w:tc>
        <w:tc>
          <w:tcPr>
            <w:tcW w:w="1016" w:type="dxa"/>
            <w:tcBorders>
              <w:top w:val="nil"/>
              <w:left w:val="nil"/>
              <w:bottom w:val="nil"/>
              <w:right w:val="nil"/>
            </w:tcBorders>
            <w:shd w:val="clear" w:color="auto" w:fill="auto"/>
            <w:noWrap/>
            <w:vAlign w:val="center"/>
            <w:hideMark/>
          </w:tcPr>
          <w:p w14:paraId="170EE4F4"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0,00</w:t>
            </w:r>
          </w:p>
        </w:tc>
        <w:tc>
          <w:tcPr>
            <w:tcW w:w="851" w:type="dxa"/>
            <w:tcBorders>
              <w:top w:val="nil"/>
              <w:left w:val="nil"/>
              <w:bottom w:val="nil"/>
              <w:right w:val="nil"/>
            </w:tcBorders>
            <w:shd w:val="clear" w:color="auto" w:fill="auto"/>
            <w:noWrap/>
            <w:vAlign w:val="center"/>
            <w:hideMark/>
          </w:tcPr>
          <w:p w14:paraId="317216EB"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0,09</w:t>
            </w:r>
          </w:p>
        </w:tc>
      </w:tr>
      <w:tr w:rsidR="004A6608" w:rsidRPr="0093650F" w14:paraId="6B6B5E6C"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433042E"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ENCARGADO</w:t>
            </w:r>
          </w:p>
        </w:tc>
        <w:tc>
          <w:tcPr>
            <w:tcW w:w="1016" w:type="dxa"/>
            <w:tcBorders>
              <w:top w:val="nil"/>
              <w:left w:val="nil"/>
              <w:bottom w:val="nil"/>
              <w:right w:val="nil"/>
            </w:tcBorders>
            <w:shd w:val="clear" w:color="auto" w:fill="auto"/>
            <w:noWrap/>
            <w:vAlign w:val="center"/>
            <w:hideMark/>
          </w:tcPr>
          <w:p w14:paraId="043420F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1,68</w:t>
            </w:r>
          </w:p>
        </w:tc>
        <w:tc>
          <w:tcPr>
            <w:tcW w:w="851" w:type="dxa"/>
            <w:tcBorders>
              <w:top w:val="nil"/>
              <w:left w:val="nil"/>
              <w:bottom w:val="nil"/>
              <w:right w:val="nil"/>
            </w:tcBorders>
            <w:shd w:val="clear" w:color="auto" w:fill="auto"/>
            <w:noWrap/>
            <w:vAlign w:val="center"/>
            <w:hideMark/>
          </w:tcPr>
          <w:p w14:paraId="5EE0A6C9"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2,00</w:t>
            </w:r>
          </w:p>
        </w:tc>
      </w:tr>
      <w:tr w:rsidR="004A6608" w:rsidRPr="0093650F" w14:paraId="256AED8A"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1123EE3"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MARKETING</w:t>
            </w:r>
          </w:p>
        </w:tc>
        <w:tc>
          <w:tcPr>
            <w:tcW w:w="1016" w:type="dxa"/>
            <w:tcBorders>
              <w:top w:val="nil"/>
              <w:left w:val="nil"/>
              <w:bottom w:val="nil"/>
              <w:right w:val="nil"/>
            </w:tcBorders>
            <w:shd w:val="clear" w:color="auto" w:fill="auto"/>
            <w:noWrap/>
            <w:vAlign w:val="center"/>
            <w:hideMark/>
          </w:tcPr>
          <w:p w14:paraId="0403427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0C189077"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4589EE0C"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227857A"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OFICIAL</w:t>
            </w:r>
          </w:p>
        </w:tc>
        <w:tc>
          <w:tcPr>
            <w:tcW w:w="1016" w:type="dxa"/>
            <w:tcBorders>
              <w:top w:val="nil"/>
              <w:left w:val="nil"/>
              <w:bottom w:val="nil"/>
              <w:right w:val="nil"/>
            </w:tcBorders>
            <w:shd w:val="clear" w:color="auto" w:fill="auto"/>
            <w:noWrap/>
            <w:vAlign w:val="center"/>
            <w:hideMark/>
          </w:tcPr>
          <w:p w14:paraId="1138519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9,58</w:t>
            </w:r>
          </w:p>
        </w:tc>
        <w:tc>
          <w:tcPr>
            <w:tcW w:w="851" w:type="dxa"/>
            <w:tcBorders>
              <w:top w:val="nil"/>
              <w:left w:val="nil"/>
              <w:bottom w:val="nil"/>
              <w:right w:val="nil"/>
            </w:tcBorders>
            <w:shd w:val="clear" w:color="auto" w:fill="auto"/>
            <w:noWrap/>
            <w:vAlign w:val="center"/>
            <w:hideMark/>
          </w:tcPr>
          <w:p w14:paraId="389EF78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9,92</w:t>
            </w:r>
          </w:p>
        </w:tc>
      </w:tr>
      <w:tr w:rsidR="004A6608" w:rsidRPr="0093650F" w14:paraId="53E4520D"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577E288F"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SECRETARIA</w:t>
            </w:r>
          </w:p>
        </w:tc>
        <w:tc>
          <w:tcPr>
            <w:tcW w:w="1016" w:type="dxa"/>
            <w:tcBorders>
              <w:top w:val="nil"/>
              <w:left w:val="nil"/>
              <w:bottom w:val="nil"/>
              <w:right w:val="nil"/>
            </w:tcBorders>
            <w:shd w:val="clear" w:color="auto" w:fill="auto"/>
            <w:noWrap/>
            <w:vAlign w:val="center"/>
            <w:hideMark/>
          </w:tcPr>
          <w:p w14:paraId="1DE6ECDD"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3F1997E0"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17998EC6"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792CA937"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AUX. BIBLIOTECA</w:t>
            </w:r>
          </w:p>
        </w:tc>
        <w:tc>
          <w:tcPr>
            <w:tcW w:w="1016" w:type="dxa"/>
            <w:tcBorders>
              <w:top w:val="nil"/>
              <w:left w:val="nil"/>
              <w:bottom w:val="nil"/>
              <w:right w:val="nil"/>
            </w:tcBorders>
            <w:shd w:val="clear" w:color="auto" w:fill="auto"/>
            <w:noWrap/>
            <w:vAlign w:val="center"/>
            <w:hideMark/>
          </w:tcPr>
          <w:p w14:paraId="4164A3C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19,67</w:t>
            </w:r>
          </w:p>
        </w:tc>
        <w:tc>
          <w:tcPr>
            <w:tcW w:w="851" w:type="dxa"/>
            <w:tcBorders>
              <w:top w:val="nil"/>
              <w:left w:val="nil"/>
              <w:bottom w:val="nil"/>
              <w:right w:val="nil"/>
            </w:tcBorders>
            <w:shd w:val="clear" w:color="auto" w:fill="auto"/>
            <w:noWrap/>
            <w:vAlign w:val="center"/>
            <w:hideMark/>
          </w:tcPr>
          <w:p w14:paraId="4CEC12C9"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22,03</w:t>
            </w:r>
          </w:p>
        </w:tc>
      </w:tr>
      <w:tr w:rsidR="004A6608" w:rsidRPr="0093650F" w14:paraId="2FB46BFB"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79070F07"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GESTION MEDIO</w:t>
            </w:r>
          </w:p>
        </w:tc>
        <w:tc>
          <w:tcPr>
            <w:tcW w:w="1016" w:type="dxa"/>
            <w:tcBorders>
              <w:top w:val="nil"/>
              <w:left w:val="nil"/>
              <w:bottom w:val="nil"/>
              <w:right w:val="nil"/>
            </w:tcBorders>
            <w:shd w:val="clear" w:color="auto" w:fill="auto"/>
            <w:noWrap/>
            <w:vAlign w:val="center"/>
            <w:hideMark/>
          </w:tcPr>
          <w:p w14:paraId="1ED87C3A"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5,32</w:t>
            </w:r>
          </w:p>
        </w:tc>
        <w:tc>
          <w:tcPr>
            <w:tcW w:w="851" w:type="dxa"/>
            <w:tcBorders>
              <w:top w:val="nil"/>
              <w:left w:val="nil"/>
              <w:bottom w:val="nil"/>
              <w:right w:val="nil"/>
            </w:tcBorders>
            <w:shd w:val="clear" w:color="auto" w:fill="auto"/>
            <w:noWrap/>
            <w:vAlign w:val="center"/>
            <w:hideMark/>
          </w:tcPr>
          <w:p w14:paraId="72227A2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5,67</w:t>
            </w:r>
          </w:p>
        </w:tc>
      </w:tr>
      <w:tr w:rsidR="004A6608" w:rsidRPr="0093650F" w14:paraId="16C70B1F"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379F38F4"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GRADO SUPERIOR</w:t>
            </w:r>
          </w:p>
        </w:tc>
        <w:tc>
          <w:tcPr>
            <w:tcW w:w="1016" w:type="dxa"/>
            <w:tcBorders>
              <w:top w:val="nil"/>
              <w:left w:val="nil"/>
              <w:bottom w:val="nil"/>
              <w:right w:val="nil"/>
            </w:tcBorders>
            <w:shd w:val="clear" w:color="auto" w:fill="auto"/>
            <w:noWrap/>
            <w:vAlign w:val="center"/>
            <w:hideMark/>
          </w:tcPr>
          <w:p w14:paraId="7258A807"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3,41</w:t>
            </w:r>
          </w:p>
        </w:tc>
        <w:tc>
          <w:tcPr>
            <w:tcW w:w="851" w:type="dxa"/>
            <w:tcBorders>
              <w:top w:val="nil"/>
              <w:left w:val="nil"/>
              <w:bottom w:val="nil"/>
              <w:right w:val="nil"/>
            </w:tcBorders>
            <w:shd w:val="clear" w:color="auto" w:fill="auto"/>
            <w:noWrap/>
            <w:vAlign w:val="center"/>
            <w:hideMark/>
          </w:tcPr>
          <w:p w14:paraId="4E33080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3,00</w:t>
            </w:r>
          </w:p>
        </w:tc>
      </w:tr>
      <w:tr w:rsidR="004A6608" w:rsidRPr="0093650F" w14:paraId="516FB6F9"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6D02684B"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MARKETING</w:t>
            </w:r>
          </w:p>
        </w:tc>
        <w:tc>
          <w:tcPr>
            <w:tcW w:w="1016" w:type="dxa"/>
            <w:tcBorders>
              <w:top w:val="nil"/>
              <w:left w:val="nil"/>
              <w:bottom w:val="nil"/>
              <w:right w:val="nil"/>
            </w:tcBorders>
            <w:shd w:val="clear" w:color="auto" w:fill="auto"/>
            <w:noWrap/>
            <w:vAlign w:val="center"/>
            <w:hideMark/>
          </w:tcPr>
          <w:p w14:paraId="106802C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013E632F"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24B88718" w14:textId="77777777" w:rsidTr="007F702F">
        <w:trPr>
          <w:trHeight w:hRule="exact" w:val="312"/>
          <w:jc w:val="center"/>
        </w:trPr>
        <w:tc>
          <w:tcPr>
            <w:tcW w:w="2882" w:type="dxa"/>
            <w:tcBorders>
              <w:top w:val="nil"/>
              <w:left w:val="nil"/>
              <w:bottom w:val="single" w:sz="8" w:space="0" w:color="auto"/>
              <w:right w:val="nil"/>
            </w:tcBorders>
            <w:shd w:val="clear" w:color="auto" w:fill="auto"/>
            <w:noWrap/>
            <w:vAlign w:val="center"/>
            <w:hideMark/>
          </w:tcPr>
          <w:p w14:paraId="45CB5170"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PRODUC.</w:t>
            </w:r>
          </w:p>
        </w:tc>
        <w:tc>
          <w:tcPr>
            <w:tcW w:w="1016" w:type="dxa"/>
            <w:tcBorders>
              <w:top w:val="nil"/>
              <w:left w:val="nil"/>
              <w:bottom w:val="single" w:sz="8" w:space="0" w:color="auto"/>
              <w:right w:val="nil"/>
            </w:tcBorders>
            <w:shd w:val="clear" w:color="auto" w:fill="auto"/>
            <w:noWrap/>
            <w:vAlign w:val="center"/>
            <w:hideMark/>
          </w:tcPr>
          <w:p w14:paraId="240018F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single" w:sz="8" w:space="0" w:color="auto"/>
              <w:right w:val="nil"/>
            </w:tcBorders>
            <w:shd w:val="clear" w:color="auto" w:fill="auto"/>
            <w:noWrap/>
            <w:vAlign w:val="center"/>
            <w:hideMark/>
          </w:tcPr>
          <w:p w14:paraId="32CAAF6C"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75CBCFE3" w14:textId="77777777" w:rsidTr="007F702F">
        <w:trPr>
          <w:trHeight w:hRule="exact" w:val="312"/>
          <w:jc w:val="center"/>
        </w:trPr>
        <w:tc>
          <w:tcPr>
            <w:tcW w:w="2882" w:type="dxa"/>
            <w:tcBorders>
              <w:top w:val="nil"/>
              <w:left w:val="nil"/>
              <w:bottom w:val="single" w:sz="8" w:space="0" w:color="auto"/>
              <w:right w:val="nil"/>
            </w:tcBorders>
            <w:shd w:val="clear" w:color="000000" w:fill="F2F2F2"/>
            <w:vAlign w:val="center"/>
            <w:hideMark/>
          </w:tcPr>
          <w:p w14:paraId="56237AC9" w14:textId="77777777" w:rsidR="004A6608" w:rsidRPr="0093650F" w:rsidRDefault="004A6608" w:rsidP="004A6608">
            <w:pPr>
              <w:widowControl/>
              <w:autoSpaceDE/>
              <w:autoSpaceDN/>
              <w:adjustRightInd/>
              <w:rPr>
                <w:rFonts w:ascii="Times New Roman" w:hAnsi="Times New Roman" w:cs="Times New Roman"/>
                <w:b/>
                <w:bCs/>
              </w:rPr>
            </w:pPr>
            <w:r w:rsidRPr="0093650F">
              <w:rPr>
                <w:rFonts w:ascii="Times New Roman" w:hAnsi="Times New Roman" w:cs="Times New Roman"/>
                <w:b/>
                <w:bCs/>
              </w:rPr>
              <w:t>T O T A L</w:t>
            </w:r>
          </w:p>
        </w:tc>
        <w:tc>
          <w:tcPr>
            <w:tcW w:w="1016" w:type="dxa"/>
            <w:tcBorders>
              <w:top w:val="nil"/>
              <w:left w:val="nil"/>
              <w:bottom w:val="single" w:sz="8" w:space="0" w:color="auto"/>
              <w:right w:val="nil"/>
            </w:tcBorders>
            <w:shd w:val="clear" w:color="000000" w:fill="F2F2F2"/>
            <w:vAlign w:val="center"/>
            <w:hideMark/>
          </w:tcPr>
          <w:p w14:paraId="2A2A4D68"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64,63</w:t>
            </w:r>
          </w:p>
        </w:tc>
        <w:tc>
          <w:tcPr>
            <w:tcW w:w="851" w:type="dxa"/>
            <w:tcBorders>
              <w:top w:val="nil"/>
              <w:left w:val="nil"/>
              <w:bottom w:val="single" w:sz="8" w:space="0" w:color="auto"/>
              <w:right w:val="nil"/>
            </w:tcBorders>
            <w:shd w:val="clear" w:color="000000" w:fill="F2F2F2"/>
            <w:vAlign w:val="center"/>
            <w:hideMark/>
          </w:tcPr>
          <w:p w14:paraId="33E86733"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65,27</w:t>
            </w:r>
          </w:p>
        </w:tc>
      </w:tr>
    </w:tbl>
    <w:p w14:paraId="26F338CB" w14:textId="77777777" w:rsidR="004A0867" w:rsidRPr="007F702F" w:rsidRDefault="004A0867" w:rsidP="009F0603">
      <w:pPr>
        <w:widowControl/>
        <w:autoSpaceDE/>
        <w:autoSpaceDN/>
        <w:adjustRightInd/>
        <w:ind w:left="709"/>
        <w:jc w:val="both"/>
        <w:rPr>
          <w:rFonts w:ascii="Times New Roman" w:hAnsi="Times New Roman" w:cs="Times New Roman"/>
          <w:spacing w:val="-3"/>
          <w:sz w:val="24"/>
          <w:szCs w:val="24"/>
          <w:lang w:val="es-ES_tradnl" w:eastAsia="es-ES_tradnl"/>
        </w:rPr>
      </w:pPr>
    </w:p>
    <w:p w14:paraId="5BD68B00" w14:textId="77777777" w:rsidR="00166CC4" w:rsidRPr="007F702F" w:rsidRDefault="00166CC4" w:rsidP="009F0603">
      <w:pPr>
        <w:widowControl/>
        <w:autoSpaceDE/>
        <w:autoSpaceDN/>
        <w:adjustRightInd/>
        <w:ind w:firstLine="709"/>
        <w:jc w:val="both"/>
        <w:rPr>
          <w:rFonts w:ascii="Times New Roman" w:hAnsi="Times New Roman" w:cs="Times New Roman"/>
          <w:spacing w:val="-3"/>
          <w:sz w:val="24"/>
          <w:szCs w:val="24"/>
          <w:lang w:val="es-ES_tradnl" w:eastAsia="es-ES_tradnl"/>
        </w:rPr>
      </w:pPr>
    </w:p>
    <w:p w14:paraId="509F753C" w14:textId="77777777" w:rsidR="00486703" w:rsidRPr="007F702F" w:rsidRDefault="00486703" w:rsidP="00486703">
      <w:pPr>
        <w:widowControl/>
        <w:autoSpaceDE/>
        <w:autoSpaceDN/>
        <w:adjustRightInd/>
        <w:ind w:firstLine="709"/>
        <w:jc w:val="both"/>
        <w:rPr>
          <w:rFonts w:ascii="Times New Roman" w:hAnsi="Times New Roman" w:cs="Times New Roman"/>
          <w:spacing w:val="-3"/>
          <w:sz w:val="24"/>
          <w:szCs w:val="24"/>
          <w:lang w:val="es-ES_tradnl" w:eastAsia="es-ES_tradnl"/>
        </w:rPr>
      </w:pPr>
      <w:r w:rsidRPr="007F702F">
        <w:rPr>
          <w:rFonts w:ascii="Times New Roman" w:hAnsi="Times New Roman" w:cs="Times New Roman"/>
          <w:spacing w:val="-3"/>
          <w:sz w:val="24"/>
          <w:szCs w:val="24"/>
          <w:lang w:val="es-ES_tradnl" w:eastAsia="es-ES_tradnl"/>
        </w:rPr>
        <w:t>La plantilla al cierre del ejercicio por categoría y sexo es la siguiente:</w:t>
      </w:r>
    </w:p>
    <w:p w14:paraId="106170C4" w14:textId="77777777" w:rsidR="00486703" w:rsidRPr="007F702F" w:rsidRDefault="00486703" w:rsidP="00486703">
      <w:pPr>
        <w:widowControl/>
        <w:autoSpaceDE/>
        <w:autoSpaceDN/>
        <w:adjustRightInd/>
        <w:ind w:firstLine="709"/>
        <w:jc w:val="both"/>
        <w:rPr>
          <w:rFonts w:ascii="Times New Roman" w:hAnsi="Times New Roman" w:cs="Times New Roman"/>
          <w:color w:val="0000FF"/>
          <w:spacing w:val="-3"/>
          <w:sz w:val="24"/>
          <w:szCs w:val="24"/>
          <w:lang w:val="es-ES_tradnl" w:eastAsia="es-ES_tradnl"/>
        </w:rPr>
      </w:pPr>
    </w:p>
    <w:tbl>
      <w:tblPr>
        <w:tblW w:w="8585" w:type="dxa"/>
        <w:tblInd w:w="779" w:type="dxa"/>
        <w:tblCellMar>
          <w:left w:w="70" w:type="dxa"/>
          <w:right w:w="70" w:type="dxa"/>
        </w:tblCellMar>
        <w:tblLook w:val="04A0" w:firstRow="1" w:lastRow="0" w:firstColumn="1" w:lastColumn="0" w:noHBand="0" w:noVBand="1"/>
      </w:tblPr>
      <w:tblGrid>
        <w:gridCol w:w="3171"/>
        <w:gridCol w:w="1438"/>
        <w:gridCol w:w="1269"/>
        <w:gridCol w:w="1438"/>
        <w:gridCol w:w="1269"/>
      </w:tblGrid>
      <w:tr w:rsidR="004A0867" w:rsidRPr="0093650F" w14:paraId="1E21D1E7" w14:textId="77777777" w:rsidTr="007F702F">
        <w:trPr>
          <w:trHeight w:hRule="exact" w:val="312"/>
        </w:trPr>
        <w:tc>
          <w:tcPr>
            <w:tcW w:w="3171" w:type="dxa"/>
            <w:tcBorders>
              <w:top w:val="single" w:sz="8" w:space="0" w:color="auto"/>
              <w:left w:val="nil"/>
              <w:bottom w:val="single" w:sz="8" w:space="0" w:color="auto"/>
              <w:right w:val="nil"/>
            </w:tcBorders>
            <w:shd w:val="clear" w:color="000000" w:fill="F2F2F2"/>
            <w:noWrap/>
            <w:vAlign w:val="center"/>
            <w:hideMark/>
          </w:tcPr>
          <w:p w14:paraId="052FCD3F" w14:textId="77777777" w:rsidR="004A0867" w:rsidRPr="0093650F" w:rsidRDefault="004A0867" w:rsidP="004A0867">
            <w:pPr>
              <w:widowControl/>
              <w:autoSpaceDE/>
              <w:autoSpaceDN/>
              <w:adjustRightInd/>
              <w:rPr>
                <w:rFonts w:ascii="Times New Roman" w:hAnsi="Times New Roman" w:cs="Times New Roman"/>
                <w:b/>
                <w:bCs/>
              </w:rPr>
            </w:pPr>
            <w:r w:rsidRPr="0093650F">
              <w:rPr>
                <w:rFonts w:ascii="Times New Roman" w:hAnsi="Times New Roman" w:cs="Times New Roman"/>
                <w:b/>
                <w:bCs/>
              </w:rPr>
              <w:t xml:space="preserve">C a t e g o r í a </w:t>
            </w:r>
          </w:p>
        </w:tc>
        <w:tc>
          <w:tcPr>
            <w:tcW w:w="1438" w:type="dxa"/>
            <w:tcBorders>
              <w:top w:val="single" w:sz="8" w:space="0" w:color="auto"/>
              <w:left w:val="nil"/>
              <w:bottom w:val="single" w:sz="8" w:space="0" w:color="auto"/>
              <w:right w:val="nil"/>
            </w:tcBorders>
            <w:shd w:val="clear" w:color="000000" w:fill="F2F2F2"/>
            <w:vAlign w:val="center"/>
            <w:hideMark/>
          </w:tcPr>
          <w:p w14:paraId="15E1ACA7"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Hombre 2023</w:t>
            </w:r>
          </w:p>
        </w:tc>
        <w:tc>
          <w:tcPr>
            <w:tcW w:w="1269" w:type="dxa"/>
            <w:tcBorders>
              <w:top w:val="single" w:sz="8" w:space="0" w:color="auto"/>
              <w:left w:val="nil"/>
              <w:bottom w:val="single" w:sz="8" w:space="0" w:color="auto"/>
              <w:right w:val="nil"/>
            </w:tcBorders>
            <w:shd w:val="clear" w:color="000000" w:fill="F2F2F2"/>
            <w:vAlign w:val="center"/>
            <w:hideMark/>
          </w:tcPr>
          <w:p w14:paraId="0DA93014"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Mujer 2023</w:t>
            </w:r>
          </w:p>
        </w:tc>
        <w:tc>
          <w:tcPr>
            <w:tcW w:w="1438" w:type="dxa"/>
            <w:tcBorders>
              <w:top w:val="single" w:sz="8" w:space="0" w:color="auto"/>
              <w:left w:val="nil"/>
              <w:bottom w:val="single" w:sz="8" w:space="0" w:color="auto"/>
              <w:right w:val="nil"/>
            </w:tcBorders>
            <w:shd w:val="clear" w:color="000000" w:fill="F2F2F2"/>
            <w:vAlign w:val="center"/>
            <w:hideMark/>
          </w:tcPr>
          <w:p w14:paraId="2EA62597"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Hombre 2022</w:t>
            </w:r>
          </w:p>
        </w:tc>
        <w:tc>
          <w:tcPr>
            <w:tcW w:w="1269" w:type="dxa"/>
            <w:tcBorders>
              <w:top w:val="single" w:sz="8" w:space="0" w:color="auto"/>
              <w:left w:val="nil"/>
              <w:bottom w:val="single" w:sz="8" w:space="0" w:color="auto"/>
              <w:right w:val="nil"/>
            </w:tcBorders>
            <w:shd w:val="clear" w:color="000000" w:fill="F2F2F2"/>
            <w:vAlign w:val="center"/>
            <w:hideMark/>
          </w:tcPr>
          <w:p w14:paraId="36FCDFC8"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Mujer 2022</w:t>
            </w:r>
          </w:p>
        </w:tc>
      </w:tr>
      <w:tr w:rsidR="004A0867" w:rsidRPr="0093650F" w14:paraId="25AF0A63" w14:textId="77777777" w:rsidTr="007F702F">
        <w:trPr>
          <w:trHeight w:hRule="exact" w:val="312"/>
        </w:trPr>
        <w:tc>
          <w:tcPr>
            <w:tcW w:w="3171" w:type="dxa"/>
            <w:tcBorders>
              <w:top w:val="nil"/>
              <w:left w:val="nil"/>
              <w:bottom w:val="nil"/>
              <w:right w:val="nil"/>
            </w:tcBorders>
            <w:shd w:val="clear" w:color="auto" w:fill="auto"/>
            <w:noWrap/>
            <w:vAlign w:val="center"/>
            <w:hideMark/>
          </w:tcPr>
          <w:p w14:paraId="127E4105"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ADMINISTRATIVO</w:t>
            </w:r>
          </w:p>
        </w:tc>
        <w:tc>
          <w:tcPr>
            <w:tcW w:w="1438" w:type="dxa"/>
            <w:tcBorders>
              <w:top w:val="nil"/>
              <w:left w:val="nil"/>
              <w:bottom w:val="nil"/>
              <w:right w:val="nil"/>
            </w:tcBorders>
            <w:shd w:val="clear" w:color="auto" w:fill="auto"/>
            <w:vAlign w:val="center"/>
            <w:hideMark/>
          </w:tcPr>
          <w:p w14:paraId="109115D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269" w:type="dxa"/>
            <w:tcBorders>
              <w:top w:val="nil"/>
              <w:left w:val="nil"/>
              <w:bottom w:val="nil"/>
              <w:right w:val="nil"/>
            </w:tcBorders>
            <w:shd w:val="clear" w:color="auto" w:fill="auto"/>
            <w:vAlign w:val="center"/>
            <w:hideMark/>
          </w:tcPr>
          <w:p w14:paraId="28FF955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13</w:t>
            </w:r>
          </w:p>
        </w:tc>
        <w:tc>
          <w:tcPr>
            <w:tcW w:w="1438" w:type="dxa"/>
            <w:tcBorders>
              <w:top w:val="nil"/>
              <w:left w:val="nil"/>
              <w:bottom w:val="nil"/>
              <w:right w:val="nil"/>
            </w:tcBorders>
            <w:shd w:val="clear" w:color="auto" w:fill="auto"/>
            <w:vAlign w:val="center"/>
            <w:hideMark/>
          </w:tcPr>
          <w:p w14:paraId="701152A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269" w:type="dxa"/>
            <w:tcBorders>
              <w:top w:val="nil"/>
              <w:left w:val="nil"/>
              <w:bottom w:val="nil"/>
              <w:right w:val="nil"/>
            </w:tcBorders>
            <w:shd w:val="clear" w:color="auto" w:fill="auto"/>
            <w:vAlign w:val="center"/>
            <w:hideMark/>
          </w:tcPr>
          <w:p w14:paraId="639D5411"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13</w:t>
            </w:r>
          </w:p>
        </w:tc>
      </w:tr>
      <w:tr w:rsidR="004A0867" w:rsidRPr="0093650F" w14:paraId="6F23655C" w14:textId="77777777" w:rsidTr="007F702F">
        <w:trPr>
          <w:trHeight w:hRule="exact" w:val="312"/>
        </w:trPr>
        <w:tc>
          <w:tcPr>
            <w:tcW w:w="3171" w:type="dxa"/>
            <w:tcBorders>
              <w:top w:val="nil"/>
              <w:left w:val="nil"/>
              <w:bottom w:val="nil"/>
              <w:right w:val="nil"/>
            </w:tcBorders>
            <w:shd w:val="clear" w:color="auto" w:fill="auto"/>
            <w:noWrap/>
            <w:vAlign w:val="center"/>
            <w:hideMark/>
          </w:tcPr>
          <w:p w14:paraId="472E3542"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ANIMADOR SOCIO CULTURAL</w:t>
            </w:r>
          </w:p>
        </w:tc>
        <w:tc>
          <w:tcPr>
            <w:tcW w:w="1438" w:type="dxa"/>
            <w:tcBorders>
              <w:top w:val="nil"/>
              <w:left w:val="nil"/>
              <w:bottom w:val="nil"/>
              <w:right w:val="nil"/>
            </w:tcBorders>
            <w:shd w:val="clear" w:color="auto" w:fill="auto"/>
            <w:vAlign w:val="center"/>
            <w:hideMark/>
          </w:tcPr>
          <w:p w14:paraId="52BDEEC8"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5B7E4546"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1634675F"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736E724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62A3E485" w14:textId="77777777" w:rsidTr="007F702F">
        <w:trPr>
          <w:trHeight w:hRule="exact" w:val="312"/>
        </w:trPr>
        <w:tc>
          <w:tcPr>
            <w:tcW w:w="3171" w:type="dxa"/>
            <w:tcBorders>
              <w:top w:val="nil"/>
              <w:left w:val="nil"/>
              <w:bottom w:val="nil"/>
              <w:right w:val="nil"/>
            </w:tcBorders>
            <w:shd w:val="clear" w:color="auto" w:fill="auto"/>
            <w:noWrap/>
            <w:vAlign w:val="center"/>
            <w:hideMark/>
          </w:tcPr>
          <w:p w14:paraId="3BF46A97"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ENCARGADO</w:t>
            </w:r>
          </w:p>
        </w:tc>
        <w:tc>
          <w:tcPr>
            <w:tcW w:w="1438" w:type="dxa"/>
            <w:tcBorders>
              <w:top w:val="nil"/>
              <w:left w:val="nil"/>
              <w:bottom w:val="nil"/>
              <w:right w:val="nil"/>
            </w:tcBorders>
            <w:shd w:val="clear" w:color="auto" w:fill="auto"/>
            <w:vAlign w:val="center"/>
            <w:hideMark/>
          </w:tcPr>
          <w:p w14:paraId="2AA9F98D"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55D74FC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401BFF3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0D1B129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107C4B97" w14:textId="77777777" w:rsidTr="007F702F">
        <w:trPr>
          <w:trHeight w:hRule="exact" w:val="312"/>
        </w:trPr>
        <w:tc>
          <w:tcPr>
            <w:tcW w:w="3171" w:type="dxa"/>
            <w:tcBorders>
              <w:top w:val="nil"/>
              <w:left w:val="nil"/>
              <w:bottom w:val="nil"/>
              <w:right w:val="nil"/>
            </w:tcBorders>
            <w:shd w:val="clear" w:color="auto" w:fill="auto"/>
            <w:noWrap/>
            <w:vAlign w:val="center"/>
            <w:hideMark/>
          </w:tcPr>
          <w:p w14:paraId="4482A3B9"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MARKETING</w:t>
            </w:r>
          </w:p>
        </w:tc>
        <w:tc>
          <w:tcPr>
            <w:tcW w:w="1438" w:type="dxa"/>
            <w:tcBorders>
              <w:top w:val="nil"/>
              <w:left w:val="nil"/>
              <w:bottom w:val="nil"/>
              <w:right w:val="nil"/>
            </w:tcBorders>
            <w:shd w:val="clear" w:color="auto" w:fill="auto"/>
            <w:vAlign w:val="center"/>
            <w:hideMark/>
          </w:tcPr>
          <w:p w14:paraId="62CFCF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94A773C"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18CD2CDD"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123EDBA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156D120D"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B6C97C1"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OFICIAL</w:t>
            </w:r>
          </w:p>
        </w:tc>
        <w:tc>
          <w:tcPr>
            <w:tcW w:w="1438" w:type="dxa"/>
            <w:tcBorders>
              <w:top w:val="nil"/>
              <w:left w:val="nil"/>
              <w:bottom w:val="nil"/>
              <w:right w:val="nil"/>
            </w:tcBorders>
            <w:shd w:val="clear" w:color="auto" w:fill="auto"/>
            <w:vAlign w:val="center"/>
            <w:hideMark/>
          </w:tcPr>
          <w:p w14:paraId="60068DE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10</w:t>
            </w:r>
          </w:p>
        </w:tc>
        <w:tc>
          <w:tcPr>
            <w:tcW w:w="1269" w:type="dxa"/>
            <w:tcBorders>
              <w:top w:val="nil"/>
              <w:left w:val="nil"/>
              <w:bottom w:val="nil"/>
              <w:right w:val="nil"/>
            </w:tcBorders>
            <w:shd w:val="clear" w:color="auto" w:fill="auto"/>
            <w:vAlign w:val="center"/>
            <w:hideMark/>
          </w:tcPr>
          <w:p w14:paraId="767F632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100C003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10</w:t>
            </w:r>
          </w:p>
        </w:tc>
        <w:tc>
          <w:tcPr>
            <w:tcW w:w="1269" w:type="dxa"/>
            <w:tcBorders>
              <w:top w:val="nil"/>
              <w:left w:val="nil"/>
              <w:bottom w:val="nil"/>
              <w:right w:val="nil"/>
            </w:tcBorders>
            <w:shd w:val="clear" w:color="auto" w:fill="auto"/>
            <w:vAlign w:val="center"/>
            <w:hideMark/>
          </w:tcPr>
          <w:p w14:paraId="37716CF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6D204846" w14:textId="77777777" w:rsidTr="007F702F">
        <w:trPr>
          <w:trHeight w:hRule="exact" w:val="312"/>
        </w:trPr>
        <w:tc>
          <w:tcPr>
            <w:tcW w:w="3171" w:type="dxa"/>
            <w:tcBorders>
              <w:top w:val="nil"/>
              <w:left w:val="nil"/>
              <w:bottom w:val="nil"/>
              <w:right w:val="nil"/>
            </w:tcBorders>
            <w:shd w:val="clear" w:color="auto" w:fill="auto"/>
            <w:noWrap/>
            <w:vAlign w:val="center"/>
            <w:hideMark/>
          </w:tcPr>
          <w:p w14:paraId="145A2E8E"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SECRETARIA</w:t>
            </w:r>
          </w:p>
        </w:tc>
        <w:tc>
          <w:tcPr>
            <w:tcW w:w="1438" w:type="dxa"/>
            <w:tcBorders>
              <w:top w:val="nil"/>
              <w:left w:val="nil"/>
              <w:bottom w:val="nil"/>
              <w:right w:val="nil"/>
            </w:tcBorders>
            <w:shd w:val="clear" w:color="auto" w:fill="auto"/>
            <w:vAlign w:val="center"/>
            <w:hideMark/>
          </w:tcPr>
          <w:p w14:paraId="62B8A90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6139F25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071220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D67AB3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6020BE1C"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A81A9D5"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AUX. BIBLIOTECA</w:t>
            </w:r>
          </w:p>
        </w:tc>
        <w:tc>
          <w:tcPr>
            <w:tcW w:w="1438" w:type="dxa"/>
            <w:tcBorders>
              <w:top w:val="nil"/>
              <w:left w:val="nil"/>
              <w:bottom w:val="nil"/>
              <w:right w:val="nil"/>
            </w:tcBorders>
            <w:shd w:val="clear" w:color="auto" w:fill="auto"/>
            <w:vAlign w:val="center"/>
            <w:hideMark/>
          </w:tcPr>
          <w:p w14:paraId="2B5D025C"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8</w:t>
            </w:r>
          </w:p>
        </w:tc>
        <w:tc>
          <w:tcPr>
            <w:tcW w:w="1269" w:type="dxa"/>
            <w:tcBorders>
              <w:top w:val="nil"/>
              <w:left w:val="nil"/>
              <w:bottom w:val="nil"/>
              <w:right w:val="nil"/>
            </w:tcBorders>
            <w:shd w:val="clear" w:color="auto" w:fill="auto"/>
            <w:vAlign w:val="center"/>
            <w:hideMark/>
          </w:tcPr>
          <w:p w14:paraId="2A303CD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25</w:t>
            </w:r>
          </w:p>
        </w:tc>
        <w:tc>
          <w:tcPr>
            <w:tcW w:w="1438" w:type="dxa"/>
            <w:tcBorders>
              <w:top w:val="nil"/>
              <w:left w:val="nil"/>
              <w:bottom w:val="nil"/>
              <w:right w:val="nil"/>
            </w:tcBorders>
            <w:shd w:val="clear" w:color="auto" w:fill="auto"/>
            <w:vAlign w:val="center"/>
            <w:hideMark/>
          </w:tcPr>
          <w:p w14:paraId="1799FD0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7</w:t>
            </w:r>
          </w:p>
        </w:tc>
        <w:tc>
          <w:tcPr>
            <w:tcW w:w="1269" w:type="dxa"/>
            <w:tcBorders>
              <w:top w:val="nil"/>
              <w:left w:val="nil"/>
              <w:bottom w:val="nil"/>
              <w:right w:val="nil"/>
            </w:tcBorders>
            <w:shd w:val="clear" w:color="auto" w:fill="auto"/>
            <w:vAlign w:val="center"/>
            <w:hideMark/>
          </w:tcPr>
          <w:p w14:paraId="098C22D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25</w:t>
            </w:r>
          </w:p>
        </w:tc>
      </w:tr>
      <w:tr w:rsidR="004A0867" w:rsidRPr="0093650F" w14:paraId="3777CC8A" w14:textId="77777777" w:rsidTr="007F702F">
        <w:trPr>
          <w:trHeight w:hRule="exact" w:val="312"/>
        </w:trPr>
        <w:tc>
          <w:tcPr>
            <w:tcW w:w="3171" w:type="dxa"/>
            <w:tcBorders>
              <w:top w:val="nil"/>
              <w:left w:val="nil"/>
              <w:bottom w:val="nil"/>
              <w:right w:val="nil"/>
            </w:tcBorders>
            <w:shd w:val="clear" w:color="auto" w:fill="auto"/>
            <w:noWrap/>
            <w:vAlign w:val="center"/>
            <w:hideMark/>
          </w:tcPr>
          <w:p w14:paraId="632A209F"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GESTION MEDIO</w:t>
            </w:r>
          </w:p>
        </w:tc>
        <w:tc>
          <w:tcPr>
            <w:tcW w:w="1438" w:type="dxa"/>
            <w:tcBorders>
              <w:top w:val="nil"/>
              <w:left w:val="nil"/>
              <w:bottom w:val="nil"/>
              <w:right w:val="nil"/>
            </w:tcBorders>
            <w:shd w:val="clear" w:color="auto" w:fill="auto"/>
            <w:vAlign w:val="center"/>
            <w:hideMark/>
          </w:tcPr>
          <w:p w14:paraId="6232558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400890E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438" w:type="dxa"/>
            <w:tcBorders>
              <w:top w:val="nil"/>
              <w:left w:val="nil"/>
              <w:bottom w:val="nil"/>
              <w:right w:val="nil"/>
            </w:tcBorders>
            <w:shd w:val="clear" w:color="auto" w:fill="auto"/>
            <w:vAlign w:val="center"/>
            <w:hideMark/>
          </w:tcPr>
          <w:p w14:paraId="23AC053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1950451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r>
      <w:tr w:rsidR="004A0867" w:rsidRPr="0093650F" w14:paraId="47A40786"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9EE98A9"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GRADO SUPERIOR</w:t>
            </w:r>
          </w:p>
        </w:tc>
        <w:tc>
          <w:tcPr>
            <w:tcW w:w="1438" w:type="dxa"/>
            <w:tcBorders>
              <w:top w:val="nil"/>
              <w:left w:val="nil"/>
              <w:bottom w:val="nil"/>
              <w:right w:val="nil"/>
            </w:tcBorders>
            <w:shd w:val="clear" w:color="auto" w:fill="auto"/>
            <w:vAlign w:val="center"/>
            <w:hideMark/>
          </w:tcPr>
          <w:p w14:paraId="21634CA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7980AAE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438" w:type="dxa"/>
            <w:tcBorders>
              <w:top w:val="nil"/>
              <w:left w:val="nil"/>
              <w:bottom w:val="nil"/>
              <w:right w:val="nil"/>
            </w:tcBorders>
            <w:shd w:val="clear" w:color="auto" w:fill="auto"/>
            <w:vAlign w:val="center"/>
            <w:hideMark/>
          </w:tcPr>
          <w:p w14:paraId="5828A8D8"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2AE2535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7EFE07C2" w14:textId="77777777" w:rsidTr="007F702F">
        <w:trPr>
          <w:trHeight w:hRule="exact" w:val="312"/>
        </w:trPr>
        <w:tc>
          <w:tcPr>
            <w:tcW w:w="3171" w:type="dxa"/>
            <w:tcBorders>
              <w:top w:val="nil"/>
              <w:left w:val="nil"/>
              <w:bottom w:val="nil"/>
              <w:right w:val="nil"/>
            </w:tcBorders>
            <w:shd w:val="clear" w:color="auto" w:fill="auto"/>
            <w:noWrap/>
            <w:vAlign w:val="center"/>
            <w:hideMark/>
          </w:tcPr>
          <w:p w14:paraId="7AC16E20"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MARKETING</w:t>
            </w:r>
          </w:p>
        </w:tc>
        <w:tc>
          <w:tcPr>
            <w:tcW w:w="1438" w:type="dxa"/>
            <w:tcBorders>
              <w:top w:val="nil"/>
              <w:left w:val="nil"/>
              <w:bottom w:val="nil"/>
              <w:right w:val="nil"/>
            </w:tcBorders>
            <w:shd w:val="clear" w:color="auto" w:fill="auto"/>
            <w:vAlign w:val="center"/>
            <w:hideMark/>
          </w:tcPr>
          <w:p w14:paraId="69AAC8A5"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7E04811"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5239A41E"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0859FAF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2C6E6ADF" w14:textId="77777777" w:rsidTr="007F702F">
        <w:trPr>
          <w:trHeight w:hRule="exact" w:val="312"/>
        </w:trPr>
        <w:tc>
          <w:tcPr>
            <w:tcW w:w="3171" w:type="dxa"/>
            <w:tcBorders>
              <w:top w:val="nil"/>
              <w:left w:val="nil"/>
              <w:bottom w:val="single" w:sz="8" w:space="0" w:color="auto"/>
              <w:right w:val="nil"/>
            </w:tcBorders>
            <w:shd w:val="clear" w:color="auto" w:fill="auto"/>
            <w:noWrap/>
            <w:vAlign w:val="center"/>
            <w:hideMark/>
          </w:tcPr>
          <w:p w14:paraId="727C8D7E"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PRODUCCION</w:t>
            </w:r>
          </w:p>
        </w:tc>
        <w:tc>
          <w:tcPr>
            <w:tcW w:w="1438" w:type="dxa"/>
            <w:tcBorders>
              <w:top w:val="nil"/>
              <w:left w:val="nil"/>
              <w:bottom w:val="single" w:sz="8" w:space="0" w:color="auto"/>
              <w:right w:val="nil"/>
            </w:tcBorders>
            <w:shd w:val="clear" w:color="auto" w:fill="auto"/>
            <w:vAlign w:val="center"/>
            <w:hideMark/>
          </w:tcPr>
          <w:p w14:paraId="2F4D09E5"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single" w:sz="8" w:space="0" w:color="auto"/>
              <w:right w:val="nil"/>
            </w:tcBorders>
            <w:shd w:val="clear" w:color="auto" w:fill="auto"/>
            <w:vAlign w:val="center"/>
            <w:hideMark/>
          </w:tcPr>
          <w:p w14:paraId="3981580E"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single" w:sz="8" w:space="0" w:color="auto"/>
              <w:right w:val="nil"/>
            </w:tcBorders>
            <w:shd w:val="clear" w:color="auto" w:fill="auto"/>
            <w:vAlign w:val="center"/>
            <w:hideMark/>
          </w:tcPr>
          <w:p w14:paraId="321BDDF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single" w:sz="8" w:space="0" w:color="auto"/>
              <w:right w:val="nil"/>
            </w:tcBorders>
            <w:shd w:val="clear" w:color="auto" w:fill="auto"/>
            <w:vAlign w:val="center"/>
            <w:hideMark/>
          </w:tcPr>
          <w:p w14:paraId="721F0E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686F3086" w14:textId="77777777" w:rsidTr="007F702F">
        <w:trPr>
          <w:trHeight w:hRule="exact" w:val="312"/>
        </w:trPr>
        <w:tc>
          <w:tcPr>
            <w:tcW w:w="3171" w:type="dxa"/>
            <w:tcBorders>
              <w:top w:val="nil"/>
              <w:left w:val="nil"/>
              <w:bottom w:val="single" w:sz="8" w:space="0" w:color="auto"/>
              <w:right w:val="nil"/>
            </w:tcBorders>
            <w:shd w:val="clear" w:color="000000" w:fill="F2F2F2"/>
            <w:noWrap/>
            <w:vAlign w:val="center"/>
            <w:hideMark/>
          </w:tcPr>
          <w:p w14:paraId="2306C727" w14:textId="77777777" w:rsidR="004A0867" w:rsidRPr="0093650F" w:rsidRDefault="004A0867" w:rsidP="004A0867">
            <w:pPr>
              <w:widowControl/>
              <w:autoSpaceDE/>
              <w:autoSpaceDN/>
              <w:adjustRightInd/>
              <w:rPr>
                <w:rFonts w:ascii="Times New Roman" w:hAnsi="Times New Roman" w:cs="Times New Roman"/>
                <w:b/>
                <w:bCs/>
              </w:rPr>
            </w:pPr>
            <w:r w:rsidRPr="0093650F">
              <w:rPr>
                <w:rFonts w:ascii="Times New Roman" w:hAnsi="Times New Roman" w:cs="Times New Roman"/>
                <w:b/>
                <w:bCs/>
              </w:rPr>
              <w:t>T O T A L</w:t>
            </w:r>
          </w:p>
        </w:tc>
        <w:tc>
          <w:tcPr>
            <w:tcW w:w="1438" w:type="dxa"/>
            <w:tcBorders>
              <w:top w:val="nil"/>
              <w:left w:val="nil"/>
              <w:bottom w:val="single" w:sz="8" w:space="0" w:color="auto"/>
              <w:right w:val="nil"/>
            </w:tcBorders>
            <w:shd w:val="clear" w:color="000000" w:fill="F2F2F2"/>
            <w:vAlign w:val="center"/>
            <w:hideMark/>
          </w:tcPr>
          <w:p w14:paraId="5612EA59"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28</w:t>
            </w:r>
          </w:p>
        </w:tc>
        <w:tc>
          <w:tcPr>
            <w:tcW w:w="1269" w:type="dxa"/>
            <w:tcBorders>
              <w:top w:val="nil"/>
              <w:left w:val="nil"/>
              <w:bottom w:val="single" w:sz="8" w:space="0" w:color="auto"/>
              <w:right w:val="nil"/>
            </w:tcBorders>
            <w:shd w:val="clear" w:color="000000" w:fill="F2F2F2"/>
            <w:vAlign w:val="center"/>
            <w:hideMark/>
          </w:tcPr>
          <w:p w14:paraId="2EB5479A"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48</w:t>
            </w:r>
          </w:p>
        </w:tc>
        <w:tc>
          <w:tcPr>
            <w:tcW w:w="1438" w:type="dxa"/>
            <w:tcBorders>
              <w:top w:val="nil"/>
              <w:left w:val="nil"/>
              <w:bottom w:val="single" w:sz="8" w:space="0" w:color="auto"/>
              <w:right w:val="nil"/>
            </w:tcBorders>
            <w:shd w:val="clear" w:color="000000" w:fill="F2F2F2"/>
            <w:vAlign w:val="center"/>
            <w:hideMark/>
          </w:tcPr>
          <w:p w14:paraId="7B88AEAA"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28</w:t>
            </w:r>
          </w:p>
        </w:tc>
        <w:tc>
          <w:tcPr>
            <w:tcW w:w="1269" w:type="dxa"/>
            <w:tcBorders>
              <w:top w:val="nil"/>
              <w:left w:val="nil"/>
              <w:bottom w:val="single" w:sz="8" w:space="0" w:color="auto"/>
              <w:right w:val="nil"/>
            </w:tcBorders>
            <w:shd w:val="clear" w:color="000000" w:fill="F2F2F2"/>
            <w:vAlign w:val="center"/>
            <w:hideMark/>
          </w:tcPr>
          <w:p w14:paraId="45A1BA26"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47</w:t>
            </w:r>
          </w:p>
        </w:tc>
      </w:tr>
    </w:tbl>
    <w:p w14:paraId="0CA57407" w14:textId="77777777" w:rsidR="00A64E0F" w:rsidRDefault="00A64E0F" w:rsidP="009F0603">
      <w:pPr>
        <w:tabs>
          <w:tab w:val="left" w:pos="-720"/>
        </w:tabs>
        <w:suppressAutoHyphens/>
        <w:ind w:left="709" w:right="-26"/>
        <w:jc w:val="both"/>
        <w:rPr>
          <w:spacing w:val="-3"/>
          <w:lang w:eastAsia="es-ES_tradnl"/>
        </w:rPr>
      </w:pPr>
    </w:p>
    <w:p w14:paraId="4260E0DF" w14:textId="77777777" w:rsidR="0013142B" w:rsidRDefault="0013142B" w:rsidP="009F0603">
      <w:pPr>
        <w:tabs>
          <w:tab w:val="left" w:pos="-720"/>
        </w:tabs>
        <w:suppressAutoHyphens/>
        <w:ind w:left="709" w:right="-26"/>
        <w:jc w:val="both"/>
        <w:rPr>
          <w:spacing w:val="-3"/>
          <w:lang w:eastAsia="es-ES_tradnl"/>
        </w:rPr>
      </w:pPr>
    </w:p>
    <w:p w14:paraId="199FAAEC" w14:textId="77777777" w:rsidR="005B19DE" w:rsidRPr="0093650F" w:rsidRDefault="005B19DE" w:rsidP="005B19DE">
      <w:pPr>
        <w:widowControl/>
        <w:autoSpaceDE/>
        <w:autoSpaceDN/>
        <w:adjustRightInd/>
        <w:ind w:left="709"/>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Al cierre del ejercicio, el personal con discapacidad superior al 33% es el siguiente:</w:t>
      </w:r>
    </w:p>
    <w:p w14:paraId="1D6CE665" w14:textId="77777777" w:rsidR="005B19DE" w:rsidRPr="006D6CC8" w:rsidRDefault="005B19DE" w:rsidP="005B19DE">
      <w:pPr>
        <w:pStyle w:val="Default"/>
        <w:ind w:left="709"/>
        <w:jc w:val="both"/>
        <w:rPr>
          <w:rFonts w:ascii="Times New Roman" w:hAnsi="Times New Roman" w:cs="Times New Roman"/>
          <w:color w:val="auto"/>
          <w:spacing w:val="-3"/>
          <w:sz w:val="20"/>
          <w:lang w:val="es-ES_tradnl" w:eastAsia="es-ES_tradnl"/>
        </w:rPr>
      </w:pPr>
    </w:p>
    <w:tbl>
      <w:tblPr>
        <w:tblW w:w="4369" w:type="dxa"/>
        <w:jc w:val="center"/>
        <w:tblCellMar>
          <w:left w:w="70" w:type="dxa"/>
          <w:right w:w="70" w:type="dxa"/>
        </w:tblCellMar>
        <w:tblLook w:val="04A0" w:firstRow="1" w:lastRow="0" w:firstColumn="1" w:lastColumn="0" w:noHBand="0" w:noVBand="1"/>
      </w:tblPr>
      <w:tblGrid>
        <w:gridCol w:w="1907"/>
        <w:gridCol w:w="1518"/>
        <w:gridCol w:w="944"/>
      </w:tblGrid>
      <w:tr w:rsidR="005B19DE" w:rsidRPr="0093650F" w14:paraId="21C1B61F" w14:textId="77777777" w:rsidTr="007F702F">
        <w:trPr>
          <w:trHeight w:hRule="exact" w:val="311"/>
          <w:jc w:val="center"/>
        </w:trPr>
        <w:tc>
          <w:tcPr>
            <w:tcW w:w="1907" w:type="dxa"/>
            <w:tcBorders>
              <w:top w:val="single" w:sz="8" w:space="0" w:color="auto"/>
              <w:left w:val="nil"/>
              <w:bottom w:val="single" w:sz="8" w:space="0" w:color="auto"/>
              <w:right w:val="nil"/>
            </w:tcBorders>
            <w:shd w:val="clear" w:color="000000" w:fill="F2F2F2"/>
            <w:vAlign w:val="center"/>
            <w:hideMark/>
          </w:tcPr>
          <w:p w14:paraId="75CF6F2E"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Categoría</w:t>
            </w:r>
          </w:p>
        </w:tc>
        <w:tc>
          <w:tcPr>
            <w:tcW w:w="1518" w:type="dxa"/>
            <w:tcBorders>
              <w:top w:val="single" w:sz="8" w:space="0" w:color="auto"/>
              <w:left w:val="nil"/>
              <w:bottom w:val="single" w:sz="8" w:space="0" w:color="auto"/>
              <w:right w:val="nil"/>
            </w:tcBorders>
            <w:shd w:val="clear" w:color="000000" w:fill="F2F2F2"/>
            <w:vAlign w:val="center"/>
            <w:hideMark/>
          </w:tcPr>
          <w:p w14:paraId="31E92449"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2023</w:t>
            </w:r>
          </w:p>
        </w:tc>
        <w:tc>
          <w:tcPr>
            <w:tcW w:w="944" w:type="dxa"/>
            <w:tcBorders>
              <w:top w:val="single" w:sz="8" w:space="0" w:color="auto"/>
              <w:left w:val="nil"/>
              <w:bottom w:val="single" w:sz="8" w:space="0" w:color="auto"/>
              <w:right w:val="nil"/>
            </w:tcBorders>
            <w:shd w:val="clear" w:color="000000" w:fill="F2F2F2"/>
            <w:vAlign w:val="center"/>
            <w:hideMark/>
          </w:tcPr>
          <w:p w14:paraId="5821BFA3"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2022</w:t>
            </w:r>
          </w:p>
        </w:tc>
      </w:tr>
      <w:tr w:rsidR="005B19DE" w:rsidRPr="0093650F" w14:paraId="5EC33889" w14:textId="77777777" w:rsidTr="007F702F">
        <w:trPr>
          <w:trHeight w:hRule="exact" w:val="311"/>
          <w:jc w:val="center"/>
        </w:trPr>
        <w:tc>
          <w:tcPr>
            <w:tcW w:w="1907" w:type="dxa"/>
            <w:tcBorders>
              <w:top w:val="nil"/>
              <w:left w:val="nil"/>
              <w:bottom w:val="nil"/>
              <w:right w:val="nil"/>
            </w:tcBorders>
            <w:shd w:val="clear" w:color="auto" w:fill="auto"/>
            <w:noWrap/>
            <w:vAlign w:val="center"/>
            <w:hideMark/>
          </w:tcPr>
          <w:p w14:paraId="1F7477F0" w14:textId="77777777" w:rsidR="005B19DE" w:rsidRPr="0093650F" w:rsidRDefault="005B19DE" w:rsidP="00BF4C22">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OFICIAL</w:t>
            </w:r>
          </w:p>
        </w:tc>
        <w:tc>
          <w:tcPr>
            <w:tcW w:w="1518" w:type="dxa"/>
            <w:tcBorders>
              <w:top w:val="nil"/>
              <w:left w:val="nil"/>
              <w:bottom w:val="nil"/>
              <w:right w:val="nil"/>
            </w:tcBorders>
            <w:shd w:val="clear" w:color="auto" w:fill="auto"/>
            <w:vAlign w:val="center"/>
            <w:hideMark/>
          </w:tcPr>
          <w:p w14:paraId="522A0043"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c>
          <w:tcPr>
            <w:tcW w:w="944" w:type="dxa"/>
            <w:tcBorders>
              <w:top w:val="nil"/>
              <w:left w:val="nil"/>
              <w:bottom w:val="nil"/>
              <w:right w:val="nil"/>
            </w:tcBorders>
            <w:shd w:val="clear" w:color="auto" w:fill="auto"/>
            <w:vAlign w:val="center"/>
            <w:hideMark/>
          </w:tcPr>
          <w:p w14:paraId="3058EE85"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r>
      <w:tr w:rsidR="005B19DE" w:rsidRPr="0093650F" w14:paraId="339D23AF" w14:textId="77777777" w:rsidTr="007F702F">
        <w:trPr>
          <w:trHeight w:hRule="exact" w:val="311"/>
          <w:jc w:val="center"/>
        </w:trPr>
        <w:tc>
          <w:tcPr>
            <w:tcW w:w="1907" w:type="dxa"/>
            <w:tcBorders>
              <w:top w:val="nil"/>
              <w:left w:val="nil"/>
              <w:bottom w:val="single" w:sz="8" w:space="0" w:color="auto"/>
              <w:right w:val="nil"/>
            </w:tcBorders>
            <w:shd w:val="clear" w:color="auto" w:fill="auto"/>
            <w:noWrap/>
            <w:vAlign w:val="center"/>
            <w:hideMark/>
          </w:tcPr>
          <w:p w14:paraId="025CBFE8" w14:textId="77777777" w:rsidR="005B19DE" w:rsidRPr="0093650F" w:rsidRDefault="005B19DE" w:rsidP="00BF4C22">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AUX. BIBL.</w:t>
            </w:r>
          </w:p>
        </w:tc>
        <w:tc>
          <w:tcPr>
            <w:tcW w:w="1518" w:type="dxa"/>
            <w:tcBorders>
              <w:top w:val="nil"/>
              <w:left w:val="nil"/>
              <w:bottom w:val="single" w:sz="8" w:space="0" w:color="auto"/>
              <w:right w:val="nil"/>
            </w:tcBorders>
            <w:shd w:val="clear" w:color="auto" w:fill="auto"/>
            <w:vAlign w:val="center"/>
            <w:hideMark/>
          </w:tcPr>
          <w:p w14:paraId="3B3ADC7B"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c>
          <w:tcPr>
            <w:tcW w:w="944" w:type="dxa"/>
            <w:tcBorders>
              <w:top w:val="nil"/>
              <w:left w:val="nil"/>
              <w:bottom w:val="single" w:sz="8" w:space="0" w:color="auto"/>
              <w:right w:val="nil"/>
            </w:tcBorders>
            <w:shd w:val="clear" w:color="auto" w:fill="auto"/>
            <w:vAlign w:val="center"/>
            <w:hideMark/>
          </w:tcPr>
          <w:p w14:paraId="5C29332D"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r>
      <w:tr w:rsidR="005B19DE" w:rsidRPr="0093650F" w14:paraId="06D98F07" w14:textId="77777777" w:rsidTr="007F702F">
        <w:trPr>
          <w:trHeight w:hRule="exact" w:val="311"/>
          <w:jc w:val="center"/>
        </w:trPr>
        <w:tc>
          <w:tcPr>
            <w:tcW w:w="1907" w:type="dxa"/>
            <w:tcBorders>
              <w:top w:val="nil"/>
              <w:left w:val="nil"/>
              <w:bottom w:val="single" w:sz="8" w:space="0" w:color="auto"/>
              <w:right w:val="nil"/>
            </w:tcBorders>
            <w:shd w:val="clear" w:color="000000" w:fill="F2F2F2"/>
            <w:noWrap/>
            <w:vAlign w:val="center"/>
            <w:hideMark/>
          </w:tcPr>
          <w:p w14:paraId="2E6EBE5A"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TOTAL</w:t>
            </w:r>
          </w:p>
        </w:tc>
        <w:tc>
          <w:tcPr>
            <w:tcW w:w="1518" w:type="dxa"/>
            <w:tcBorders>
              <w:top w:val="nil"/>
              <w:left w:val="nil"/>
              <w:bottom w:val="single" w:sz="8" w:space="0" w:color="auto"/>
              <w:right w:val="nil"/>
            </w:tcBorders>
            <w:shd w:val="clear" w:color="000000" w:fill="F2F2F2"/>
            <w:noWrap/>
            <w:vAlign w:val="center"/>
            <w:hideMark/>
          </w:tcPr>
          <w:p w14:paraId="69894B00"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w:t>
            </w:r>
          </w:p>
        </w:tc>
        <w:tc>
          <w:tcPr>
            <w:tcW w:w="944" w:type="dxa"/>
            <w:tcBorders>
              <w:top w:val="nil"/>
              <w:left w:val="nil"/>
              <w:bottom w:val="single" w:sz="8" w:space="0" w:color="auto"/>
              <w:right w:val="nil"/>
            </w:tcBorders>
            <w:shd w:val="clear" w:color="000000" w:fill="F2F2F2"/>
            <w:noWrap/>
            <w:vAlign w:val="center"/>
            <w:hideMark/>
          </w:tcPr>
          <w:p w14:paraId="530F23B4"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w:t>
            </w:r>
          </w:p>
        </w:tc>
      </w:tr>
    </w:tbl>
    <w:p w14:paraId="6350C2D4" w14:textId="77777777" w:rsidR="005B19DE" w:rsidRDefault="005B19DE"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932DE86" w14:textId="77777777" w:rsidR="007D3AE1" w:rsidRDefault="007D3AE1"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935429C" w14:textId="77777777" w:rsidR="007D3AE1" w:rsidRDefault="007D3AE1"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EEEFBB6" w14:textId="77777777" w:rsidR="00510D63" w:rsidRPr="007F702F" w:rsidRDefault="004A0867" w:rsidP="00E7217C">
      <w:pPr>
        <w:tabs>
          <w:tab w:val="left" w:pos="-720"/>
        </w:tabs>
        <w:suppressAutoHyphens/>
        <w:ind w:left="709" w:right="-26"/>
        <w:jc w:val="both"/>
        <w:rPr>
          <w:rFonts w:ascii="Times New Roman" w:hAnsi="Times New Roman" w:cs="Times New Roman"/>
          <w:spacing w:val="-3"/>
          <w:sz w:val="24"/>
          <w:szCs w:val="24"/>
          <w:lang w:val="es-ES_tradnl" w:eastAsia="es-ES_tradnl"/>
        </w:rPr>
      </w:pPr>
      <w:r w:rsidRPr="007F702F">
        <w:rPr>
          <w:rFonts w:ascii="Times New Roman" w:hAnsi="Times New Roman" w:cs="Times New Roman"/>
          <w:spacing w:val="-3"/>
          <w:sz w:val="24"/>
          <w:szCs w:val="24"/>
          <w:lang w:val="es-ES_tradnl" w:eastAsia="es-ES_tradnl"/>
        </w:rPr>
        <w:lastRenderedPageBreak/>
        <w:t>Los honorarios correspondientes a la auditoria de las cuentas anuales del ejercicio 202</w:t>
      </w:r>
      <w:r w:rsidR="00E7217C" w:rsidRPr="007F702F">
        <w:rPr>
          <w:rFonts w:ascii="Times New Roman" w:hAnsi="Times New Roman" w:cs="Times New Roman"/>
          <w:spacing w:val="-3"/>
          <w:sz w:val="24"/>
          <w:szCs w:val="24"/>
          <w:lang w:val="es-ES_tradnl" w:eastAsia="es-ES_tradnl"/>
        </w:rPr>
        <w:t>3</w:t>
      </w:r>
      <w:r w:rsidRPr="007F702F">
        <w:rPr>
          <w:rFonts w:ascii="Times New Roman" w:hAnsi="Times New Roman" w:cs="Times New Roman"/>
          <w:spacing w:val="-3"/>
          <w:sz w:val="24"/>
          <w:szCs w:val="24"/>
          <w:lang w:val="es-ES_tradnl" w:eastAsia="es-ES_tradnl"/>
        </w:rPr>
        <w:t xml:space="preserve"> ascienden a </w:t>
      </w:r>
      <w:r w:rsidR="00E7217C" w:rsidRPr="007F702F">
        <w:rPr>
          <w:rFonts w:ascii="Times New Roman" w:hAnsi="Times New Roman" w:cs="Times New Roman"/>
          <w:spacing w:val="-3"/>
          <w:sz w:val="24"/>
          <w:szCs w:val="24"/>
          <w:lang w:val="es-ES_tradnl" w:eastAsia="es-ES_tradnl"/>
        </w:rPr>
        <w:t xml:space="preserve">4.914,94 </w:t>
      </w:r>
      <w:r w:rsidRPr="007F702F">
        <w:rPr>
          <w:rFonts w:ascii="Times New Roman" w:hAnsi="Times New Roman" w:cs="Times New Roman"/>
          <w:spacing w:val="-3"/>
          <w:sz w:val="24"/>
          <w:szCs w:val="24"/>
          <w:lang w:val="es-ES_tradnl" w:eastAsia="es-ES_tradnl"/>
        </w:rPr>
        <w:t xml:space="preserve">euros y a </w:t>
      </w:r>
      <w:r w:rsidR="00E7217C" w:rsidRPr="007F702F">
        <w:rPr>
          <w:rFonts w:ascii="Times New Roman" w:hAnsi="Times New Roman" w:cs="Times New Roman"/>
          <w:spacing w:val="-3"/>
          <w:sz w:val="24"/>
          <w:szCs w:val="24"/>
          <w:lang w:val="es-ES_tradnl" w:eastAsia="es-ES_tradnl"/>
        </w:rPr>
        <w:t>4.914,94</w:t>
      </w:r>
      <w:r w:rsidRPr="007F702F">
        <w:rPr>
          <w:rFonts w:ascii="Times New Roman" w:hAnsi="Times New Roman" w:cs="Times New Roman"/>
          <w:spacing w:val="-3"/>
          <w:sz w:val="24"/>
          <w:szCs w:val="24"/>
          <w:lang w:val="es-ES_tradnl" w:eastAsia="es-ES_tradnl"/>
        </w:rPr>
        <w:t xml:space="preserve"> euros en el ejercicio anterior. Además, en el ejercicio 202</w:t>
      </w:r>
      <w:r w:rsidR="00E7217C" w:rsidRPr="007F702F">
        <w:rPr>
          <w:rFonts w:ascii="Times New Roman" w:hAnsi="Times New Roman" w:cs="Times New Roman"/>
          <w:spacing w:val="-3"/>
          <w:sz w:val="24"/>
          <w:szCs w:val="24"/>
          <w:lang w:val="es-ES_tradnl" w:eastAsia="es-ES_tradnl"/>
        </w:rPr>
        <w:t>3 y 2022</w:t>
      </w:r>
      <w:r w:rsidRPr="007F702F">
        <w:rPr>
          <w:rFonts w:ascii="Times New Roman" w:hAnsi="Times New Roman" w:cs="Times New Roman"/>
          <w:spacing w:val="-3"/>
          <w:sz w:val="24"/>
          <w:szCs w:val="24"/>
          <w:lang w:val="es-ES_tradnl" w:eastAsia="es-ES_tradnl"/>
        </w:rPr>
        <w:t xml:space="preserve"> se facturaron </w:t>
      </w:r>
      <w:r w:rsidR="00E7217C" w:rsidRPr="007F702F">
        <w:rPr>
          <w:rFonts w:ascii="Times New Roman" w:hAnsi="Times New Roman" w:cs="Times New Roman"/>
          <w:spacing w:val="-3"/>
          <w:sz w:val="24"/>
          <w:szCs w:val="24"/>
          <w:lang w:val="es-ES_tradnl" w:eastAsia="es-ES_tradnl"/>
        </w:rPr>
        <w:t>respectivamente 1.121,50</w:t>
      </w:r>
      <w:r w:rsidRPr="007F702F">
        <w:rPr>
          <w:rFonts w:ascii="Times New Roman" w:hAnsi="Times New Roman" w:cs="Times New Roman"/>
          <w:spacing w:val="-3"/>
          <w:sz w:val="24"/>
          <w:szCs w:val="24"/>
          <w:lang w:val="es-ES_tradnl" w:eastAsia="es-ES_tradnl"/>
        </w:rPr>
        <w:t xml:space="preserve"> euros</w:t>
      </w:r>
      <w:r w:rsidR="00E7217C" w:rsidRPr="007F702F">
        <w:rPr>
          <w:rFonts w:ascii="Times New Roman" w:hAnsi="Times New Roman" w:cs="Times New Roman"/>
          <w:spacing w:val="-3"/>
          <w:sz w:val="24"/>
          <w:szCs w:val="24"/>
          <w:lang w:val="es-ES_tradnl" w:eastAsia="es-ES_tradnl"/>
        </w:rPr>
        <w:t xml:space="preserve"> y 560,75 euros</w:t>
      </w:r>
      <w:r w:rsidRPr="007F702F">
        <w:rPr>
          <w:rFonts w:ascii="Times New Roman" w:hAnsi="Times New Roman" w:cs="Times New Roman"/>
          <w:spacing w:val="-3"/>
          <w:sz w:val="24"/>
          <w:szCs w:val="24"/>
          <w:lang w:val="es-ES_tradnl" w:eastAsia="es-ES_tradnl"/>
        </w:rPr>
        <w:t xml:space="preserve"> en concepto de Informe de Cumplimiento de Subvenciones.</w:t>
      </w:r>
      <w:r w:rsidR="009E7FDA" w:rsidRPr="007F702F">
        <w:rPr>
          <w:rFonts w:ascii="Times New Roman" w:hAnsi="Times New Roman" w:cs="Times New Roman"/>
          <w:color w:val="0000FF"/>
          <w:spacing w:val="-3"/>
          <w:sz w:val="24"/>
          <w:szCs w:val="24"/>
          <w:lang w:val="es-ES_tradnl" w:eastAsia="es-ES_tradnl"/>
        </w:rPr>
        <w:t xml:space="preserve"> </w:t>
      </w:r>
      <w:r w:rsidR="00510D63" w:rsidRPr="007F702F">
        <w:rPr>
          <w:rFonts w:ascii="Times New Roman" w:hAnsi="Times New Roman" w:cs="Times New Roman"/>
          <w:spacing w:val="-3"/>
          <w:sz w:val="24"/>
          <w:szCs w:val="24"/>
          <w:lang w:val="es-ES_tradnl" w:eastAsia="es-ES_tradnl"/>
        </w:rPr>
        <w:t>No se han facturado honorarios a la Sociedad por ninguna empresa del mismo grupo de la firma auditora, así como tampoco otras empresas en las que la firma auditora o sus socios estén vinculados por propiedad común, gestión o control.</w:t>
      </w:r>
    </w:p>
    <w:p w14:paraId="313B61C4" w14:textId="77777777" w:rsidR="00A64E0F" w:rsidRPr="007F702F" w:rsidRDefault="00A64E0F" w:rsidP="00E7217C">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4E225E5D" w14:textId="77777777" w:rsidR="009F0603" w:rsidRPr="007F702F" w:rsidRDefault="009F0603" w:rsidP="009E7FDA">
      <w:pPr>
        <w:pStyle w:val="Default"/>
        <w:ind w:left="709"/>
        <w:jc w:val="both"/>
        <w:rPr>
          <w:rFonts w:ascii="Times New Roman" w:hAnsi="Times New Roman" w:cs="Times New Roman"/>
          <w:b/>
          <w:color w:val="auto"/>
          <w:spacing w:val="-3"/>
          <w:u w:val="single"/>
          <w:lang w:val="es-ES_tradnl" w:eastAsia="es-ES_tradnl"/>
        </w:rPr>
      </w:pPr>
    </w:p>
    <w:p w14:paraId="178AFE8A" w14:textId="77777777" w:rsidR="009E7FDA" w:rsidRPr="007F702F" w:rsidRDefault="009E7FDA" w:rsidP="009E7FDA">
      <w:pPr>
        <w:pStyle w:val="Default"/>
        <w:ind w:left="709"/>
        <w:jc w:val="both"/>
        <w:rPr>
          <w:rFonts w:ascii="Times New Roman" w:hAnsi="Times New Roman" w:cs="Times New Roman"/>
          <w:b/>
          <w:color w:val="auto"/>
          <w:spacing w:val="-3"/>
          <w:u w:val="single"/>
          <w:lang w:val="es-ES_tradnl" w:eastAsia="es-ES_tradnl"/>
        </w:rPr>
      </w:pPr>
      <w:r w:rsidRPr="007F702F">
        <w:rPr>
          <w:rFonts w:ascii="Times New Roman" w:hAnsi="Times New Roman" w:cs="Times New Roman"/>
          <w:b/>
          <w:color w:val="auto"/>
          <w:spacing w:val="-3"/>
          <w:u w:val="single"/>
          <w:lang w:val="es-ES_tradnl" w:eastAsia="es-ES_tradnl"/>
        </w:rPr>
        <w:t>Información sobre los aplazamientos de pago efectuados a proveedores requerida por la Disposición Adicional tercera de la Ley 15/2010, de 5 de julio</w:t>
      </w:r>
    </w:p>
    <w:p w14:paraId="4A53A510" w14:textId="77777777" w:rsidR="009E7FDA" w:rsidRPr="007F702F" w:rsidRDefault="009E7FDA" w:rsidP="009E7FDA">
      <w:pPr>
        <w:pStyle w:val="Default"/>
        <w:ind w:left="709"/>
        <w:jc w:val="both"/>
        <w:rPr>
          <w:rFonts w:ascii="Times New Roman" w:hAnsi="Times New Roman" w:cs="Times New Roman"/>
          <w:color w:val="auto"/>
          <w:spacing w:val="-3"/>
          <w:highlight w:val="yellow"/>
          <w:lang w:val="es-ES_tradnl" w:eastAsia="es-ES_tradnl"/>
        </w:rPr>
      </w:pPr>
    </w:p>
    <w:p w14:paraId="05F021BF" w14:textId="77777777" w:rsidR="009E7FDA" w:rsidRPr="007F702F" w:rsidRDefault="009E7FDA" w:rsidP="009E7FDA">
      <w:pPr>
        <w:pStyle w:val="Default"/>
        <w:ind w:left="709"/>
        <w:jc w:val="both"/>
        <w:rPr>
          <w:rFonts w:ascii="Times New Roman" w:hAnsi="Times New Roman" w:cs="Times New Roman"/>
          <w:color w:val="auto"/>
          <w:spacing w:val="-3"/>
          <w:lang w:val="es-ES_tradnl" w:eastAsia="es-ES_tradnl"/>
        </w:rPr>
      </w:pPr>
      <w:bookmarkStart w:id="13" w:name="OLE_LINK66"/>
      <w:bookmarkStart w:id="14" w:name="OLE_LINK67"/>
      <w:r w:rsidRPr="007F702F">
        <w:rPr>
          <w:rFonts w:ascii="Times New Roman" w:hAnsi="Times New Roman" w:cs="Times New Roman"/>
          <w:color w:val="auto"/>
          <w:spacing w:val="-3"/>
          <w:lang w:val="es-ES_tradnl" w:eastAsia="es-ES_tradnl"/>
        </w:rPr>
        <w:t>En relación a la información requerida por la Disposición Adicional tercera de la Ley 15/2010, de 5 de julio y según la información exigida por la resolución de 29 de diciembre de 2010 del ICAC, se comunica lo siguiente:</w:t>
      </w:r>
      <w:bookmarkEnd w:id="13"/>
      <w:bookmarkEnd w:id="14"/>
    </w:p>
    <w:p w14:paraId="684B4213" w14:textId="77777777" w:rsidR="00F51E35" w:rsidRPr="007F702F" w:rsidRDefault="00F51E35" w:rsidP="009E7FDA">
      <w:pPr>
        <w:pStyle w:val="Default"/>
        <w:ind w:left="709"/>
        <w:jc w:val="both"/>
        <w:rPr>
          <w:rFonts w:ascii="Times New Roman" w:hAnsi="Times New Roman" w:cs="Times New Roman"/>
          <w:color w:val="auto"/>
          <w:spacing w:val="-3"/>
          <w:lang w:val="es-ES_tradnl" w:eastAsia="es-ES_tradnl"/>
        </w:rPr>
      </w:pPr>
    </w:p>
    <w:tbl>
      <w:tblPr>
        <w:tblW w:w="6421" w:type="dxa"/>
        <w:jc w:val="center"/>
        <w:tblCellMar>
          <w:left w:w="70" w:type="dxa"/>
          <w:right w:w="70" w:type="dxa"/>
        </w:tblCellMar>
        <w:tblLook w:val="04A0" w:firstRow="1" w:lastRow="0" w:firstColumn="1" w:lastColumn="0" w:noHBand="0" w:noVBand="1"/>
      </w:tblPr>
      <w:tblGrid>
        <w:gridCol w:w="3645"/>
        <w:gridCol w:w="1428"/>
        <w:gridCol w:w="1348"/>
      </w:tblGrid>
      <w:tr w:rsidR="006745CF" w:rsidRPr="006745CF" w14:paraId="7177A13A" w14:textId="77777777" w:rsidTr="00444FC8">
        <w:trPr>
          <w:trHeight w:hRule="exact" w:val="312"/>
          <w:jc w:val="center"/>
        </w:trPr>
        <w:tc>
          <w:tcPr>
            <w:tcW w:w="3645" w:type="dxa"/>
            <w:tcBorders>
              <w:top w:val="nil"/>
              <w:left w:val="nil"/>
              <w:bottom w:val="nil"/>
              <w:right w:val="nil"/>
            </w:tcBorders>
            <w:shd w:val="clear" w:color="auto" w:fill="auto"/>
            <w:noWrap/>
            <w:vAlign w:val="center"/>
            <w:hideMark/>
          </w:tcPr>
          <w:p w14:paraId="2A32BAC1" w14:textId="77777777" w:rsidR="006745CF" w:rsidRPr="006745CF" w:rsidRDefault="006745CF" w:rsidP="006745CF">
            <w:pPr>
              <w:widowControl/>
              <w:autoSpaceDE/>
              <w:autoSpaceDN/>
              <w:adjustRightInd/>
              <w:rPr>
                <w:rFonts w:ascii="Times New Roman" w:hAnsi="Times New Roman" w:cs="Times New Roman"/>
              </w:rPr>
            </w:pPr>
            <w:bookmarkStart w:id="15" w:name="_Hlk129695934"/>
          </w:p>
        </w:tc>
        <w:tc>
          <w:tcPr>
            <w:tcW w:w="1428" w:type="dxa"/>
            <w:tcBorders>
              <w:top w:val="single" w:sz="4" w:space="0" w:color="auto"/>
              <w:left w:val="nil"/>
              <w:bottom w:val="single" w:sz="4" w:space="0" w:color="auto"/>
              <w:right w:val="single" w:sz="4" w:space="0" w:color="auto"/>
            </w:tcBorders>
            <w:shd w:val="clear" w:color="000000" w:fill="F2F2F2"/>
            <w:noWrap/>
            <w:vAlign w:val="center"/>
            <w:hideMark/>
          </w:tcPr>
          <w:p w14:paraId="77334E82"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AÑO 2023</w:t>
            </w:r>
          </w:p>
        </w:tc>
        <w:tc>
          <w:tcPr>
            <w:tcW w:w="1348" w:type="dxa"/>
            <w:tcBorders>
              <w:top w:val="single" w:sz="4" w:space="0" w:color="auto"/>
              <w:left w:val="nil"/>
              <w:bottom w:val="single" w:sz="4" w:space="0" w:color="auto"/>
              <w:right w:val="nil"/>
            </w:tcBorders>
            <w:shd w:val="clear" w:color="000000" w:fill="F2F2F2"/>
            <w:noWrap/>
            <w:vAlign w:val="center"/>
            <w:hideMark/>
          </w:tcPr>
          <w:p w14:paraId="0657CD9D"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AÑO 2022</w:t>
            </w:r>
          </w:p>
        </w:tc>
      </w:tr>
      <w:tr w:rsidR="006745CF" w:rsidRPr="006745CF" w14:paraId="71671F64" w14:textId="77777777" w:rsidTr="00444FC8">
        <w:trPr>
          <w:trHeight w:hRule="exact" w:val="312"/>
          <w:jc w:val="center"/>
        </w:trPr>
        <w:tc>
          <w:tcPr>
            <w:tcW w:w="3645" w:type="dxa"/>
            <w:tcBorders>
              <w:top w:val="nil"/>
              <w:left w:val="nil"/>
              <w:bottom w:val="single" w:sz="4" w:space="0" w:color="auto"/>
              <w:right w:val="nil"/>
            </w:tcBorders>
            <w:shd w:val="clear" w:color="auto" w:fill="auto"/>
            <w:noWrap/>
            <w:vAlign w:val="center"/>
            <w:hideMark/>
          </w:tcPr>
          <w:p w14:paraId="157119D2"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 </w:t>
            </w:r>
          </w:p>
        </w:tc>
        <w:tc>
          <w:tcPr>
            <w:tcW w:w="1428" w:type="dxa"/>
            <w:tcBorders>
              <w:top w:val="nil"/>
              <w:left w:val="nil"/>
              <w:bottom w:val="single" w:sz="4" w:space="0" w:color="auto"/>
              <w:right w:val="single" w:sz="4" w:space="0" w:color="auto"/>
            </w:tcBorders>
            <w:shd w:val="clear" w:color="000000" w:fill="F2F2F2"/>
            <w:noWrap/>
            <w:vAlign w:val="center"/>
            <w:hideMark/>
          </w:tcPr>
          <w:p w14:paraId="2EF8488F"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DÍAS</w:t>
            </w:r>
          </w:p>
        </w:tc>
        <w:tc>
          <w:tcPr>
            <w:tcW w:w="1348" w:type="dxa"/>
            <w:tcBorders>
              <w:top w:val="nil"/>
              <w:left w:val="nil"/>
              <w:bottom w:val="single" w:sz="4" w:space="0" w:color="auto"/>
              <w:right w:val="nil"/>
            </w:tcBorders>
            <w:shd w:val="clear" w:color="000000" w:fill="F2F2F2"/>
            <w:noWrap/>
            <w:vAlign w:val="center"/>
            <w:hideMark/>
          </w:tcPr>
          <w:p w14:paraId="0604636E"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DÍAS</w:t>
            </w:r>
          </w:p>
        </w:tc>
      </w:tr>
      <w:tr w:rsidR="006745CF" w:rsidRPr="006745CF" w14:paraId="4CF2AB73"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1C2C3485"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Periodo medio de pago a proveedores</w:t>
            </w:r>
          </w:p>
        </w:tc>
        <w:tc>
          <w:tcPr>
            <w:tcW w:w="1428" w:type="dxa"/>
            <w:tcBorders>
              <w:top w:val="nil"/>
              <w:left w:val="nil"/>
              <w:bottom w:val="single" w:sz="4" w:space="0" w:color="auto"/>
              <w:right w:val="single" w:sz="4" w:space="0" w:color="auto"/>
            </w:tcBorders>
            <w:shd w:val="clear" w:color="auto" w:fill="auto"/>
            <w:noWrap/>
            <w:vAlign w:val="center"/>
            <w:hideMark/>
          </w:tcPr>
          <w:p w14:paraId="66E78916"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97,63</w:t>
            </w:r>
          </w:p>
        </w:tc>
        <w:tc>
          <w:tcPr>
            <w:tcW w:w="1348" w:type="dxa"/>
            <w:tcBorders>
              <w:top w:val="nil"/>
              <w:left w:val="nil"/>
              <w:bottom w:val="single" w:sz="4" w:space="0" w:color="auto"/>
              <w:right w:val="nil"/>
            </w:tcBorders>
            <w:shd w:val="clear" w:color="auto" w:fill="auto"/>
            <w:noWrap/>
            <w:vAlign w:val="center"/>
            <w:hideMark/>
          </w:tcPr>
          <w:p w14:paraId="5B8308BA"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36,13</w:t>
            </w:r>
          </w:p>
        </w:tc>
      </w:tr>
      <w:tr w:rsidR="006745CF" w:rsidRPr="006745CF" w14:paraId="432C0FDE"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14A8397D"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Ratio de operaciones pagadas</w:t>
            </w:r>
          </w:p>
        </w:tc>
        <w:tc>
          <w:tcPr>
            <w:tcW w:w="1428" w:type="dxa"/>
            <w:tcBorders>
              <w:top w:val="nil"/>
              <w:left w:val="nil"/>
              <w:bottom w:val="single" w:sz="4" w:space="0" w:color="auto"/>
              <w:right w:val="single" w:sz="4" w:space="0" w:color="auto"/>
            </w:tcBorders>
            <w:shd w:val="clear" w:color="auto" w:fill="auto"/>
            <w:noWrap/>
            <w:vAlign w:val="center"/>
            <w:hideMark/>
          </w:tcPr>
          <w:p w14:paraId="14B23AAB"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82,63</w:t>
            </w:r>
          </w:p>
        </w:tc>
        <w:tc>
          <w:tcPr>
            <w:tcW w:w="1348" w:type="dxa"/>
            <w:tcBorders>
              <w:top w:val="nil"/>
              <w:left w:val="nil"/>
              <w:bottom w:val="single" w:sz="4" w:space="0" w:color="auto"/>
              <w:right w:val="nil"/>
            </w:tcBorders>
            <w:shd w:val="clear" w:color="auto" w:fill="auto"/>
            <w:noWrap/>
            <w:vAlign w:val="center"/>
            <w:hideMark/>
          </w:tcPr>
          <w:p w14:paraId="148165D3"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49,08</w:t>
            </w:r>
          </w:p>
        </w:tc>
      </w:tr>
      <w:tr w:rsidR="006745CF" w:rsidRPr="006745CF" w14:paraId="1FF4285F"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0C6984AE"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Ratio de operaciones pendientes de pago</w:t>
            </w:r>
          </w:p>
        </w:tc>
        <w:tc>
          <w:tcPr>
            <w:tcW w:w="1428" w:type="dxa"/>
            <w:tcBorders>
              <w:top w:val="nil"/>
              <w:left w:val="nil"/>
              <w:bottom w:val="single" w:sz="4" w:space="0" w:color="auto"/>
              <w:right w:val="single" w:sz="4" w:space="0" w:color="auto"/>
            </w:tcBorders>
            <w:shd w:val="clear" w:color="auto" w:fill="auto"/>
            <w:noWrap/>
            <w:vAlign w:val="center"/>
            <w:hideMark/>
          </w:tcPr>
          <w:p w14:paraId="4713B032"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128,34</w:t>
            </w:r>
          </w:p>
        </w:tc>
        <w:tc>
          <w:tcPr>
            <w:tcW w:w="1348" w:type="dxa"/>
            <w:tcBorders>
              <w:top w:val="nil"/>
              <w:left w:val="nil"/>
              <w:bottom w:val="single" w:sz="4" w:space="0" w:color="auto"/>
              <w:right w:val="nil"/>
            </w:tcBorders>
            <w:shd w:val="clear" w:color="auto" w:fill="auto"/>
            <w:noWrap/>
            <w:vAlign w:val="center"/>
            <w:hideMark/>
          </w:tcPr>
          <w:p w14:paraId="595B55B7"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32,39</w:t>
            </w:r>
          </w:p>
        </w:tc>
      </w:tr>
      <w:tr w:rsidR="006745CF" w:rsidRPr="006745CF" w14:paraId="12890DAF" w14:textId="77777777" w:rsidTr="00444FC8">
        <w:trPr>
          <w:trHeight w:hRule="exact" w:val="312"/>
          <w:jc w:val="center"/>
        </w:trPr>
        <w:tc>
          <w:tcPr>
            <w:tcW w:w="3645" w:type="dxa"/>
            <w:tcBorders>
              <w:top w:val="nil"/>
              <w:left w:val="nil"/>
              <w:bottom w:val="single" w:sz="4" w:space="0" w:color="auto"/>
              <w:right w:val="nil"/>
            </w:tcBorders>
            <w:shd w:val="clear" w:color="auto" w:fill="auto"/>
            <w:noWrap/>
            <w:vAlign w:val="center"/>
            <w:hideMark/>
          </w:tcPr>
          <w:p w14:paraId="74BD84A6"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 </w:t>
            </w:r>
          </w:p>
        </w:tc>
        <w:tc>
          <w:tcPr>
            <w:tcW w:w="1428" w:type="dxa"/>
            <w:tcBorders>
              <w:top w:val="nil"/>
              <w:left w:val="nil"/>
              <w:bottom w:val="single" w:sz="4" w:space="0" w:color="auto"/>
              <w:right w:val="single" w:sz="4" w:space="0" w:color="auto"/>
            </w:tcBorders>
            <w:shd w:val="clear" w:color="000000" w:fill="F2F2F2"/>
            <w:noWrap/>
            <w:vAlign w:val="center"/>
            <w:hideMark/>
          </w:tcPr>
          <w:p w14:paraId="2596C0BA"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IMPORTE</w:t>
            </w:r>
          </w:p>
        </w:tc>
        <w:tc>
          <w:tcPr>
            <w:tcW w:w="1348" w:type="dxa"/>
            <w:tcBorders>
              <w:top w:val="nil"/>
              <w:left w:val="nil"/>
              <w:bottom w:val="single" w:sz="4" w:space="0" w:color="auto"/>
              <w:right w:val="nil"/>
            </w:tcBorders>
            <w:shd w:val="clear" w:color="000000" w:fill="F2F2F2"/>
            <w:noWrap/>
            <w:vAlign w:val="center"/>
            <w:hideMark/>
          </w:tcPr>
          <w:p w14:paraId="236C731E"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IMPORTE</w:t>
            </w:r>
          </w:p>
        </w:tc>
      </w:tr>
      <w:tr w:rsidR="006745CF" w:rsidRPr="006745CF" w14:paraId="3EC18312"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2EDEA680"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Total pagos realizados</w:t>
            </w:r>
          </w:p>
        </w:tc>
        <w:tc>
          <w:tcPr>
            <w:tcW w:w="1428" w:type="dxa"/>
            <w:tcBorders>
              <w:top w:val="nil"/>
              <w:left w:val="nil"/>
              <w:bottom w:val="single" w:sz="4" w:space="0" w:color="auto"/>
              <w:right w:val="single" w:sz="4" w:space="0" w:color="auto"/>
            </w:tcBorders>
            <w:shd w:val="clear" w:color="auto" w:fill="auto"/>
            <w:noWrap/>
            <w:vAlign w:val="center"/>
            <w:hideMark/>
          </w:tcPr>
          <w:p w14:paraId="2EA6519F"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16.617.010,45</w:t>
            </w:r>
          </w:p>
        </w:tc>
        <w:tc>
          <w:tcPr>
            <w:tcW w:w="1348" w:type="dxa"/>
            <w:tcBorders>
              <w:top w:val="nil"/>
              <w:left w:val="nil"/>
              <w:bottom w:val="single" w:sz="4" w:space="0" w:color="auto"/>
              <w:right w:val="nil"/>
            </w:tcBorders>
            <w:shd w:val="clear" w:color="auto" w:fill="auto"/>
            <w:noWrap/>
            <w:vAlign w:val="center"/>
            <w:hideMark/>
          </w:tcPr>
          <w:p w14:paraId="3D96016D"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12.548.402,10</w:t>
            </w:r>
          </w:p>
        </w:tc>
      </w:tr>
      <w:tr w:rsidR="006745CF" w:rsidRPr="006745CF" w14:paraId="454FDD03"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20CE2687"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Total pagos pendientes</w:t>
            </w:r>
          </w:p>
        </w:tc>
        <w:tc>
          <w:tcPr>
            <w:tcW w:w="1428" w:type="dxa"/>
            <w:tcBorders>
              <w:top w:val="nil"/>
              <w:left w:val="nil"/>
              <w:bottom w:val="single" w:sz="4" w:space="0" w:color="auto"/>
              <w:right w:val="single" w:sz="4" w:space="0" w:color="auto"/>
            </w:tcBorders>
            <w:shd w:val="clear" w:color="auto" w:fill="auto"/>
            <w:noWrap/>
            <w:vAlign w:val="center"/>
            <w:hideMark/>
          </w:tcPr>
          <w:p w14:paraId="1FA8CC7B"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7.786.783,99</w:t>
            </w:r>
          </w:p>
        </w:tc>
        <w:tc>
          <w:tcPr>
            <w:tcW w:w="1348" w:type="dxa"/>
            <w:tcBorders>
              <w:top w:val="nil"/>
              <w:left w:val="nil"/>
              <w:bottom w:val="single" w:sz="4" w:space="0" w:color="auto"/>
              <w:right w:val="nil"/>
            </w:tcBorders>
            <w:shd w:val="clear" w:color="auto" w:fill="auto"/>
            <w:noWrap/>
            <w:vAlign w:val="center"/>
            <w:hideMark/>
          </w:tcPr>
          <w:p w14:paraId="29B95072"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4.879.735,25</w:t>
            </w:r>
          </w:p>
        </w:tc>
      </w:tr>
    </w:tbl>
    <w:p w14:paraId="23DE8D64" w14:textId="77777777" w:rsidR="001876C5" w:rsidRPr="007F702F" w:rsidRDefault="001876C5" w:rsidP="009E7FDA">
      <w:pPr>
        <w:pStyle w:val="Default"/>
        <w:ind w:left="709"/>
        <w:jc w:val="both"/>
        <w:rPr>
          <w:rFonts w:ascii="Times New Roman" w:hAnsi="Times New Roman" w:cs="Times New Roman"/>
          <w:color w:val="0000FF"/>
          <w:spacing w:val="-3"/>
          <w:lang w:val="es-ES_tradnl" w:eastAsia="es-ES_tradnl"/>
        </w:rPr>
      </w:pPr>
    </w:p>
    <w:bookmarkEnd w:id="15"/>
    <w:p w14:paraId="2BE2EBE1" w14:textId="77777777" w:rsidR="00A64E0F" w:rsidRPr="007F702F" w:rsidRDefault="00A64E0F" w:rsidP="009E7FDA">
      <w:pPr>
        <w:pStyle w:val="Default"/>
        <w:ind w:left="709"/>
        <w:jc w:val="both"/>
        <w:rPr>
          <w:rFonts w:ascii="Times New Roman" w:hAnsi="Times New Roman" w:cs="Times New Roman"/>
          <w:color w:val="0000FF"/>
          <w:spacing w:val="-3"/>
          <w:lang w:val="es-ES_tradnl" w:eastAsia="es-ES_tradnl"/>
        </w:rPr>
      </w:pPr>
    </w:p>
    <w:p w14:paraId="3B7FD335" w14:textId="77777777" w:rsidR="005C4F30" w:rsidRPr="007F702F" w:rsidRDefault="001876C5" w:rsidP="009E7FDA">
      <w:pPr>
        <w:pStyle w:val="Default"/>
        <w:ind w:left="709"/>
        <w:jc w:val="both"/>
        <w:rPr>
          <w:rFonts w:ascii="Times New Roman" w:hAnsi="Times New Roman" w:cs="Times New Roman"/>
          <w:color w:val="auto"/>
          <w:spacing w:val="-3"/>
          <w:lang w:val="es-ES_tradnl" w:eastAsia="es-ES_tradnl"/>
        </w:rPr>
      </w:pPr>
      <w:r w:rsidRPr="007F702F">
        <w:rPr>
          <w:rFonts w:ascii="Times New Roman" w:hAnsi="Times New Roman" w:cs="Times New Roman"/>
          <w:color w:val="auto"/>
          <w:spacing w:val="-3"/>
          <w:lang w:val="es-ES_tradnl" w:eastAsia="es-ES_tradnl"/>
        </w:rPr>
        <w:t>El volumen monetario y número de facturas pagadas en un período inferior al máximo establecido en la normativa de morosidad y el porcentaje que suponen sobre el número total de facturas y sobre el total monetario de los pagos a sus proveedores es el siguiente:</w:t>
      </w:r>
    </w:p>
    <w:p w14:paraId="31D66222" w14:textId="77777777" w:rsidR="001876C5" w:rsidRPr="007F702F" w:rsidRDefault="001876C5" w:rsidP="009E7FDA">
      <w:pPr>
        <w:pStyle w:val="Default"/>
        <w:ind w:left="709"/>
        <w:jc w:val="both"/>
        <w:rPr>
          <w:rFonts w:ascii="Times New Roman" w:hAnsi="Times New Roman" w:cs="Times New Roman"/>
          <w:color w:val="0000FF"/>
          <w:spacing w:val="-3"/>
          <w:lang w:val="es-ES_tradnl" w:eastAsia="es-ES_tradnl"/>
        </w:rPr>
      </w:pPr>
    </w:p>
    <w:tbl>
      <w:tblPr>
        <w:tblW w:w="9072" w:type="dxa"/>
        <w:tblInd w:w="921" w:type="dxa"/>
        <w:tblCellMar>
          <w:left w:w="70" w:type="dxa"/>
          <w:right w:w="70" w:type="dxa"/>
        </w:tblCellMar>
        <w:tblLook w:val="04A0" w:firstRow="1" w:lastRow="0" w:firstColumn="1" w:lastColumn="0" w:noHBand="0" w:noVBand="1"/>
      </w:tblPr>
      <w:tblGrid>
        <w:gridCol w:w="4252"/>
        <w:gridCol w:w="1276"/>
        <w:gridCol w:w="1134"/>
        <w:gridCol w:w="1276"/>
        <w:gridCol w:w="1134"/>
      </w:tblGrid>
      <w:tr w:rsidR="00203806" w:rsidRPr="00203806" w14:paraId="237BEAB3" w14:textId="77777777" w:rsidTr="00444FC8">
        <w:trPr>
          <w:trHeight w:hRule="exact" w:val="369"/>
        </w:trPr>
        <w:tc>
          <w:tcPr>
            <w:tcW w:w="4252" w:type="dxa"/>
            <w:vMerge w:val="restart"/>
            <w:tcBorders>
              <w:top w:val="single" w:sz="4" w:space="0" w:color="auto"/>
              <w:left w:val="single" w:sz="8" w:space="0" w:color="FFFFFF"/>
              <w:bottom w:val="single" w:sz="4" w:space="0" w:color="000000"/>
              <w:right w:val="nil"/>
            </w:tcBorders>
            <w:shd w:val="clear" w:color="000000" w:fill="F2F2F2"/>
            <w:vAlign w:val="center"/>
            <w:hideMark/>
          </w:tcPr>
          <w:p w14:paraId="087F8FF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 xml:space="preserve">Volumen Monetario y Nº Facturas pagadas en un período inferior al máximo establecido en la normativa de morosidad </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0C1BF0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2023</w:t>
            </w:r>
          </w:p>
        </w:tc>
        <w:tc>
          <w:tcPr>
            <w:tcW w:w="2410" w:type="dxa"/>
            <w:gridSpan w:val="2"/>
            <w:tcBorders>
              <w:top w:val="single" w:sz="4" w:space="0" w:color="auto"/>
              <w:left w:val="nil"/>
              <w:bottom w:val="single" w:sz="4" w:space="0" w:color="auto"/>
              <w:right w:val="single" w:sz="8" w:space="0" w:color="FFFFFF"/>
            </w:tcBorders>
            <w:shd w:val="clear" w:color="000000" w:fill="F2F2F2"/>
            <w:vAlign w:val="center"/>
            <w:hideMark/>
          </w:tcPr>
          <w:p w14:paraId="43C97AE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2022</w:t>
            </w:r>
          </w:p>
        </w:tc>
      </w:tr>
      <w:tr w:rsidR="00203806" w:rsidRPr="00203806" w14:paraId="246BD060" w14:textId="77777777" w:rsidTr="00444FC8">
        <w:trPr>
          <w:trHeight w:hRule="exact" w:val="369"/>
        </w:trPr>
        <w:tc>
          <w:tcPr>
            <w:tcW w:w="4252" w:type="dxa"/>
            <w:vMerge/>
            <w:tcBorders>
              <w:top w:val="single" w:sz="4" w:space="0" w:color="auto"/>
              <w:left w:val="single" w:sz="8" w:space="0" w:color="FFFFFF"/>
              <w:bottom w:val="single" w:sz="4" w:space="0" w:color="000000"/>
              <w:right w:val="nil"/>
            </w:tcBorders>
            <w:vAlign w:val="center"/>
            <w:hideMark/>
          </w:tcPr>
          <w:p w14:paraId="63E78A26" w14:textId="77777777" w:rsidR="00203806" w:rsidRPr="00203806" w:rsidRDefault="00203806" w:rsidP="00203806">
            <w:pPr>
              <w:widowControl/>
              <w:autoSpaceDE/>
              <w:autoSpaceDN/>
              <w:adjustRightInd/>
              <w:rPr>
                <w:rFonts w:ascii="Times New Roman" w:hAnsi="Times New Roman" w:cs="Times New Roman"/>
                <w:b/>
                <w:bCs/>
                <w:color w:val="000000"/>
                <w:szCs w:val="18"/>
              </w:rPr>
            </w:pPr>
          </w:p>
        </w:tc>
        <w:tc>
          <w:tcPr>
            <w:tcW w:w="1276" w:type="dxa"/>
            <w:tcBorders>
              <w:top w:val="nil"/>
              <w:left w:val="single" w:sz="4" w:space="0" w:color="auto"/>
              <w:bottom w:val="single" w:sz="4" w:space="0" w:color="auto"/>
              <w:right w:val="nil"/>
            </w:tcBorders>
            <w:shd w:val="clear" w:color="000000" w:fill="F2F2F2"/>
            <w:vAlign w:val="center"/>
            <w:hideMark/>
          </w:tcPr>
          <w:p w14:paraId="44ABCBB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Importe</w:t>
            </w:r>
          </w:p>
        </w:tc>
        <w:tc>
          <w:tcPr>
            <w:tcW w:w="1134" w:type="dxa"/>
            <w:tcBorders>
              <w:top w:val="nil"/>
              <w:left w:val="nil"/>
              <w:bottom w:val="single" w:sz="4" w:space="0" w:color="auto"/>
              <w:right w:val="single" w:sz="4" w:space="0" w:color="auto"/>
            </w:tcBorders>
            <w:shd w:val="clear" w:color="000000" w:fill="F2F2F2"/>
            <w:vAlign w:val="center"/>
            <w:hideMark/>
          </w:tcPr>
          <w:p w14:paraId="0DB210C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w:t>
            </w:r>
          </w:p>
        </w:tc>
        <w:tc>
          <w:tcPr>
            <w:tcW w:w="1276" w:type="dxa"/>
            <w:tcBorders>
              <w:top w:val="nil"/>
              <w:left w:val="nil"/>
              <w:bottom w:val="single" w:sz="4" w:space="0" w:color="auto"/>
              <w:right w:val="nil"/>
            </w:tcBorders>
            <w:shd w:val="clear" w:color="000000" w:fill="F2F2F2"/>
            <w:vAlign w:val="center"/>
            <w:hideMark/>
          </w:tcPr>
          <w:p w14:paraId="03399296"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Importe</w:t>
            </w:r>
          </w:p>
        </w:tc>
        <w:tc>
          <w:tcPr>
            <w:tcW w:w="1134" w:type="dxa"/>
            <w:tcBorders>
              <w:top w:val="nil"/>
              <w:left w:val="nil"/>
              <w:bottom w:val="single" w:sz="4" w:space="0" w:color="auto"/>
              <w:right w:val="single" w:sz="8" w:space="0" w:color="FFFFFF"/>
            </w:tcBorders>
            <w:shd w:val="clear" w:color="000000" w:fill="F2F2F2"/>
            <w:vAlign w:val="center"/>
            <w:hideMark/>
          </w:tcPr>
          <w:p w14:paraId="52B9292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w:t>
            </w:r>
          </w:p>
        </w:tc>
      </w:tr>
      <w:tr w:rsidR="00203806" w:rsidRPr="00203806" w14:paraId="43E9CA67" w14:textId="77777777" w:rsidTr="00444FC8">
        <w:trPr>
          <w:trHeight w:hRule="exact" w:val="312"/>
        </w:trPr>
        <w:tc>
          <w:tcPr>
            <w:tcW w:w="4252" w:type="dxa"/>
            <w:tcBorders>
              <w:top w:val="nil"/>
              <w:left w:val="single" w:sz="8" w:space="0" w:color="FFFFFF"/>
              <w:bottom w:val="nil"/>
              <w:right w:val="nil"/>
            </w:tcBorders>
            <w:shd w:val="clear" w:color="auto" w:fill="auto"/>
            <w:vAlign w:val="center"/>
            <w:hideMark/>
          </w:tcPr>
          <w:p w14:paraId="5725C73E" w14:textId="77777777" w:rsidR="00203806" w:rsidRPr="00203806" w:rsidRDefault="00203806" w:rsidP="00203806">
            <w:pPr>
              <w:widowControl/>
              <w:autoSpaceDE/>
              <w:autoSpaceDN/>
              <w:adjustRightInd/>
              <w:rPr>
                <w:rFonts w:ascii="Times New Roman" w:hAnsi="Times New Roman" w:cs="Times New Roman"/>
                <w:szCs w:val="18"/>
              </w:rPr>
            </w:pPr>
            <w:r w:rsidRPr="00203806">
              <w:rPr>
                <w:rFonts w:ascii="Times New Roman" w:hAnsi="Times New Roman" w:cs="Times New Roman"/>
                <w:szCs w:val="18"/>
              </w:rPr>
              <w:t>Volumen Monetario</w:t>
            </w:r>
          </w:p>
        </w:tc>
        <w:tc>
          <w:tcPr>
            <w:tcW w:w="1276" w:type="dxa"/>
            <w:tcBorders>
              <w:top w:val="nil"/>
              <w:left w:val="single" w:sz="4" w:space="0" w:color="auto"/>
              <w:bottom w:val="nil"/>
              <w:right w:val="nil"/>
            </w:tcBorders>
            <w:shd w:val="clear" w:color="auto" w:fill="auto"/>
            <w:vAlign w:val="center"/>
            <w:hideMark/>
          </w:tcPr>
          <w:p w14:paraId="5F598397"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8.567.573,27</w:t>
            </w:r>
          </w:p>
        </w:tc>
        <w:tc>
          <w:tcPr>
            <w:tcW w:w="1134" w:type="dxa"/>
            <w:tcBorders>
              <w:top w:val="nil"/>
              <w:left w:val="nil"/>
              <w:bottom w:val="nil"/>
              <w:right w:val="single" w:sz="4" w:space="0" w:color="auto"/>
            </w:tcBorders>
            <w:shd w:val="clear" w:color="auto" w:fill="auto"/>
            <w:vAlign w:val="center"/>
            <w:hideMark/>
          </w:tcPr>
          <w:p w14:paraId="081A318B"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51,56</w:t>
            </w:r>
          </w:p>
        </w:tc>
        <w:tc>
          <w:tcPr>
            <w:tcW w:w="1276" w:type="dxa"/>
            <w:tcBorders>
              <w:top w:val="nil"/>
              <w:left w:val="nil"/>
              <w:bottom w:val="nil"/>
              <w:right w:val="nil"/>
            </w:tcBorders>
            <w:shd w:val="clear" w:color="auto" w:fill="auto"/>
            <w:vAlign w:val="center"/>
            <w:hideMark/>
          </w:tcPr>
          <w:p w14:paraId="6FEB545F"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9.158.746,80</w:t>
            </w:r>
          </w:p>
        </w:tc>
        <w:tc>
          <w:tcPr>
            <w:tcW w:w="1134" w:type="dxa"/>
            <w:tcBorders>
              <w:top w:val="nil"/>
              <w:left w:val="nil"/>
              <w:bottom w:val="nil"/>
              <w:right w:val="single" w:sz="8" w:space="0" w:color="FFFFFF"/>
            </w:tcBorders>
            <w:shd w:val="clear" w:color="auto" w:fill="auto"/>
            <w:vAlign w:val="center"/>
            <w:hideMark/>
          </w:tcPr>
          <w:p w14:paraId="3210A72A"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52,55</w:t>
            </w:r>
          </w:p>
        </w:tc>
      </w:tr>
      <w:tr w:rsidR="00203806" w:rsidRPr="00203806" w14:paraId="48DCEF27" w14:textId="77777777" w:rsidTr="00444FC8">
        <w:trPr>
          <w:trHeight w:hRule="exact" w:val="312"/>
        </w:trPr>
        <w:tc>
          <w:tcPr>
            <w:tcW w:w="4252" w:type="dxa"/>
            <w:tcBorders>
              <w:top w:val="nil"/>
              <w:left w:val="single" w:sz="8" w:space="0" w:color="FFFFFF"/>
              <w:bottom w:val="single" w:sz="4" w:space="0" w:color="auto"/>
              <w:right w:val="nil"/>
            </w:tcBorders>
            <w:shd w:val="clear" w:color="auto" w:fill="auto"/>
            <w:vAlign w:val="center"/>
            <w:hideMark/>
          </w:tcPr>
          <w:p w14:paraId="7B06AA94" w14:textId="77777777" w:rsidR="00203806" w:rsidRPr="00203806" w:rsidRDefault="00203806" w:rsidP="00203806">
            <w:pPr>
              <w:widowControl/>
              <w:autoSpaceDE/>
              <w:autoSpaceDN/>
              <w:adjustRightInd/>
              <w:rPr>
                <w:rFonts w:ascii="Times New Roman" w:hAnsi="Times New Roman" w:cs="Times New Roman"/>
                <w:szCs w:val="18"/>
              </w:rPr>
            </w:pPr>
            <w:r w:rsidRPr="00203806">
              <w:rPr>
                <w:rFonts w:ascii="Times New Roman" w:hAnsi="Times New Roman" w:cs="Times New Roman"/>
                <w:szCs w:val="18"/>
              </w:rPr>
              <w:t>Número de facturas</w:t>
            </w:r>
          </w:p>
        </w:tc>
        <w:tc>
          <w:tcPr>
            <w:tcW w:w="1276" w:type="dxa"/>
            <w:tcBorders>
              <w:top w:val="nil"/>
              <w:left w:val="single" w:sz="4" w:space="0" w:color="auto"/>
              <w:bottom w:val="single" w:sz="4" w:space="0" w:color="auto"/>
              <w:right w:val="nil"/>
            </w:tcBorders>
            <w:shd w:val="clear" w:color="auto" w:fill="auto"/>
            <w:vAlign w:val="center"/>
            <w:hideMark/>
          </w:tcPr>
          <w:p w14:paraId="49CAF5D0"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2.552</w:t>
            </w:r>
          </w:p>
        </w:tc>
        <w:tc>
          <w:tcPr>
            <w:tcW w:w="1134" w:type="dxa"/>
            <w:tcBorders>
              <w:top w:val="nil"/>
              <w:left w:val="nil"/>
              <w:bottom w:val="single" w:sz="4" w:space="0" w:color="auto"/>
              <w:right w:val="single" w:sz="4" w:space="0" w:color="auto"/>
            </w:tcBorders>
            <w:shd w:val="clear" w:color="auto" w:fill="auto"/>
            <w:vAlign w:val="center"/>
            <w:hideMark/>
          </w:tcPr>
          <w:p w14:paraId="0A4504C2"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68,18</w:t>
            </w:r>
          </w:p>
        </w:tc>
        <w:tc>
          <w:tcPr>
            <w:tcW w:w="1276" w:type="dxa"/>
            <w:tcBorders>
              <w:top w:val="nil"/>
              <w:left w:val="nil"/>
              <w:bottom w:val="single" w:sz="4" w:space="0" w:color="auto"/>
              <w:right w:val="nil"/>
            </w:tcBorders>
            <w:shd w:val="clear" w:color="auto" w:fill="auto"/>
            <w:vAlign w:val="center"/>
            <w:hideMark/>
          </w:tcPr>
          <w:p w14:paraId="14D431F0"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2.699</w:t>
            </w:r>
          </w:p>
        </w:tc>
        <w:tc>
          <w:tcPr>
            <w:tcW w:w="1134" w:type="dxa"/>
            <w:tcBorders>
              <w:top w:val="nil"/>
              <w:left w:val="nil"/>
              <w:bottom w:val="single" w:sz="4" w:space="0" w:color="auto"/>
              <w:right w:val="single" w:sz="8" w:space="0" w:color="FFFFFF"/>
            </w:tcBorders>
            <w:shd w:val="clear" w:color="auto" w:fill="auto"/>
            <w:vAlign w:val="center"/>
            <w:hideMark/>
          </w:tcPr>
          <w:p w14:paraId="2B8C8527"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67,71</w:t>
            </w:r>
          </w:p>
        </w:tc>
      </w:tr>
    </w:tbl>
    <w:p w14:paraId="5ECF77AB" w14:textId="77777777" w:rsidR="00342087" w:rsidRDefault="00342087" w:rsidP="009F0603">
      <w:pPr>
        <w:pStyle w:val="Default"/>
        <w:ind w:left="709"/>
        <w:rPr>
          <w:rFonts w:ascii="Times New Roman" w:hAnsi="Times New Roman" w:cs="Times New Roman"/>
          <w:color w:val="0000FF"/>
          <w:spacing w:val="-3"/>
          <w:sz w:val="22"/>
          <w:szCs w:val="22"/>
          <w:highlight w:val="yellow"/>
          <w:lang w:val="es-ES_tradnl" w:eastAsia="es-ES_tradnl"/>
        </w:rPr>
      </w:pPr>
    </w:p>
    <w:p w14:paraId="582EC66B" w14:textId="77777777" w:rsidR="00F33DA6" w:rsidRDefault="00F33DA6" w:rsidP="009F0603">
      <w:pPr>
        <w:pStyle w:val="Default"/>
        <w:ind w:left="709"/>
        <w:rPr>
          <w:rFonts w:ascii="Times New Roman" w:hAnsi="Times New Roman" w:cs="Times New Roman"/>
          <w:color w:val="0000FF"/>
          <w:spacing w:val="-3"/>
          <w:sz w:val="22"/>
          <w:szCs w:val="22"/>
          <w:highlight w:val="yellow"/>
          <w:lang w:val="es-ES_tradnl" w:eastAsia="es-ES_tradnl"/>
        </w:rPr>
      </w:pPr>
    </w:p>
    <w:p w14:paraId="1295615C" w14:textId="77777777" w:rsidR="00641621" w:rsidRPr="00F33DA6" w:rsidRDefault="00F33DA6" w:rsidP="00F33DA6">
      <w:pPr>
        <w:spacing w:line="276" w:lineRule="auto"/>
        <w:ind w:firstLine="709"/>
        <w:jc w:val="both"/>
        <w:rPr>
          <w:rFonts w:ascii="Times New Roman" w:hAnsi="Times New Roman" w:cs="Times New Roman"/>
          <w:b/>
          <w:spacing w:val="-4"/>
          <w:sz w:val="24"/>
          <w:szCs w:val="24"/>
          <w:u w:val="single"/>
          <w:lang w:val="es-ES_tradnl" w:eastAsia="es-ES_tradnl"/>
        </w:rPr>
      </w:pPr>
      <w:r w:rsidRPr="00F33DA6">
        <w:rPr>
          <w:rFonts w:ascii="Times New Roman" w:hAnsi="Times New Roman" w:cs="Times New Roman"/>
          <w:b/>
          <w:spacing w:val="-4"/>
          <w:sz w:val="24"/>
          <w:szCs w:val="24"/>
          <w:u w:val="single"/>
          <w:lang w:val="es-ES_tradnl" w:eastAsia="es-ES_tradnl"/>
        </w:rPr>
        <w:t>Reformulación de cuentas anuales</w:t>
      </w:r>
    </w:p>
    <w:p w14:paraId="07C4C7C3" w14:textId="77777777" w:rsidR="00641621" w:rsidRPr="009F0603" w:rsidRDefault="00641621" w:rsidP="009F0603">
      <w:pPr>
        <w:tabs>
          <w:tab w:val="left" w:pos="-720"/>
        </w:tabs>
        <w:suppressAutoHyphens/>
        <w:ind w:left="709" w:right="-26"/>
        <w:jc w:val="both"/>
        <w:rPr>
          <w:rFonts w:ascii="Times New Roman" w:hAnsi="Times New Roman" w:cs="Times New Roman"/>
          <w:b/>
          <w:bCs/>
          <w:spacing w:val="-2"/>
          <w:szCs w:val="24"/>
          <w:lang w:val="es-ES_tradnl" w:eastAsia="es-ES_tradnl"/>
        </w:rPr>
      </w:pPr>
    </w:p>
    <w:p w14:paraId="2330464E" w14:textId="77777777" w:rsidR="00F33DA6" w:rsidRDefault="00F33DA6" w:rsidP="00444FC8">
      <w:pPr>
        <w:pStyle w:val="Default"/>
        <w:ind w:left="709"/>
        <w:jc w:val="both"/>
        <w:rPr>
          <w:rFonts w:ascii="Times New Roman" w:hAnsi="Times New Roman" w:cs="Times New Roman"/>
          <w:color w:val="auto"/>
          <w:spacing w:val="-3"/>
          <w:lang w:val="es-ES_tradnl" w:eastAsia="es-ES_tradnl"/>
        </w:rPr>
      </w:pPr>
      <w:bookmarkStart w:id="16" w:name="_Hlk166600309"/>
      <w:r w:rsidRPr="00F33DA6">
        <w:rPr>
          <w:rFonts w:ascii="Times New Roman" w:hAnsi="Times New Roman" w:cs="Times New Roman"/>
          <w:color w:val="auto"/>
          <w:spacing w:val="-3"/>
          <w:lang w:val="es-ES_tradnl" w:eastAsia="es-ES_tradnl"/>
        </w:rPr>
        <w:t>Con fecha 27 de marzo de 2024, el Consejo de Administración formuló las cuentas anuales correspondientes al ejercicio 2023. Con moti</w:t>
      </w:r>
      <w:r w:rsidR="00B01648">
        <w:rPr>
          <w:rFonts w:ascii="Times New Roman" w:hAnsi="Times New Roman" w:cs="Times New Roman"/>
          <w:color w:val="auto"/>
          <w:spacing w:val="-3"/>
          <w:lang w:val="es-ES_tradnl" w:eastAsia="es-ES_tradnl"/>
        </w:rPr>
        <w:t>vo de advertir posibles errores</w:t>
      </w:r>
      <w:r w:rsidRPr="00F33DA6">
        <w:rPr>
          <w:rFonts w:ascii="Times New Roman" w:hAnsi="Times New Roman" w:cs="Times New Roman"/>
          <w:color w:val="auto"/>
          <w:spacing w:val="-3"/>
          <w:lang w:val="es-ES_tradnl" w:eastAsia="es-ES_tradnl"/>
        </w:rPr>
        <w:t xml:space="preserve"> </w:t>
      </w:r>
      <w:r>
        <w:rPr>
          <w:rFonts w:ascii="Times New Roman" w:hAnsi="Times New Roman" w:cs="Times New Roman"/>
          <w:color w:val="auto"/>
          <w:spacing w:val="-3"/>
          <w:lang w:val="es-ES_tradnl" w:eastAsia="es-ES_tradnl"/>
        </w:rPr>
        <w:t>atendiendo a</w:t>
      </w:r>
      <w:r w:rsidRPr="00F33DA6">
        <w:rPr>
          <w:rFonts w:ascii="Times New Roman" w:hAnsi="Times New Roman" w:cs="Times New Roman"/>
          <w:color w:val="auto"/>
          <w:spacing w:val="-3"/>
          <w:lang w:val="es-ES_tradnl" w:eastAsia="es-ES_tradnl"/>
        </w:rPr>
        <w:t>l coste incurrido en determinadas actividades, se acuerda realizar una revisión limitada de la partida de acreedores comerciales de los últimos ejercicios.</w:t>
      </w:r>
    </w:p>
    <w:p w14:paraId="0E05D63C" w14:textId="77777777" w:rsidR="00F33DA6" w:rsidRPr="00F33DA6" w:rsidRDefault="00F33DA6" w:rsidP="00444FC8">
      <w:pPr>
        <w:pStyle w:val="Default"/>
        <w:ind w:left="709"/>
        <w:jc w:val="both"/>
        <w:rPr>
          <w:rFonts w:ascii="Times New Roman" w:hAnsi="Times New Roman" w:cs="Times New Roman"/>
          <w:color w:val="auto"/>
          <w:spacing w:val="-3"/>
          <w:lang w:val="es-ES_tradnl" w:eastAsia="es-ES_tradnl"/>
        </w:rPr>
      </w:pPr>
    </w:p>
    <w:p w14:paraId="10F8829B" w14:textId="77777777" w:rsidR="00F33DA6" w:rsidRPr="00F33DA6" w:rsidRDefault="00F33DA6" w:rsidP="00444FC8">
      <w:pPr>
        <w:pStyle w:val="Default"/>
        <w:ind w:left="709"/>
        <w:jc w:val="both"/>
        <w:rPr>
          <w:rFonts w:ascii="Times New Roman" w:hAnsi="Times New Roman" w:cs="Times New Roman"/>
          <w:color w:val="auto"/>
          <w:spacing w:val="-3"/>
          <w:lang w:val="es-ES_tradnl" w:eastAsia="es-ES_tradnl"/>
        </w:rPr>
      </w:pPr>
      <w:r w:rsidRPr="00F33DA6">
        <w:rPr>
          <w:rFonts w:ascii="Times New Roman" w:hAnsi="Times New Roman" w:cs="Times New Roman"/>
          <w:color w:val="auto"/>
          <w:spacing w:val="-3"/>
          <w:lang w:val="es-ES_tradnl" w:eastAsia="es-ES_tradnl"/>
        </w:rPr>
        <w:t xml:space="preserve">Como resultado de dicha revisión se observa que está pendiente de reconocimiento contable distintas obligaciones de pago, motivo por el cual se procede a su inclusión y reformulación de las cuentas anuales. El importe total reconocido por este hecho asciende a 693.193,19 euros, siendo el origen del gasto en el ejercicio 2023 y anteriores por importes de 335.885,13 </w:t>
      </w:r>
      <w:r>
        <w:rPr>
          <w:rFonts w:ascii="Times New Roman" w:hAnsi="Times New Roman" w:cs="Times New Roman"/>
          <w:color w:val="auto"/>
          <w:spacing w:val="-3"/>
          <w:lang w:val="es-ES_tradnl" w:eastAsia="es-ES_tradnl"/>
        </w:rPr>
        <w:t xml:space="preserve"> euros </w:t>
      </w:r>
      <w:r w:rsidRPr="00F33DA6">
        <w:rPr>
          <w:rFonts w:ascii="Times New Roman" w:hAnsi="Times New Roman" w:cs="Times New Roman"/>
          <w:color w:val="auto"/>
          <w:spacing w:val="-3"/>
          <w:lang w:val="es-ES_tradnl" w:eastAsia="es-ES_tradnl"/>
        </w:rPr>
        <w:t>y 357.308,</w:t>
      </w:r>
      <w:r w:rsidR="007F702F">
        <w:rPr>
          <w:rFonts w:ascii="Times New Roman" w:hAnsi="Times New Roman" w:cs="Times New Roman"/>
          <w:color w:val="auto"/>
          <w:spacing w:val="-3"/>
          <w:lang w:val="es-ES_tradnl" w:eastAsia="es-ES_tradnl"/>
        </w:rPr>
        <w:t>06</w:t>
      </w:r>
      <w:r w:rsidRPr="00F33DA6">
        <w:rPr>
          <w:rFonts w:ascii="Times New Roman" w:hAnsi="Times New Roman" w:cs="Times New Roman"/>
          <w:color w:val="auto"/>
          <w:spacing w:val="-3"/>
          <w:lang w:val="es-ES_tradnl" w:eastAsia="es-ES_tradnl"/>
        </w:rPr>
        <w:t xml:space="preserve"> euros, respectivamente. </w:t>
      </w:r>
      <w:r>
        <w:rPr>
          <w:rFonts w:ascii="Times New Roman" w:hAnsi="Times New Roman" w:cs="Times New Roman"/>
          <w:color w:val="auto"/>
          <w:spacing w:val="-3"/>
          <w:lang w:val="es-ES_tradnl" w:eastAsia="es-ES_tradnl"/>
        </w:rPr>
        <w:t>Ambas</w:t>
      </w:r>
      <w:r w:rsidRPr="00F33DA6">
        <w:rPr>
          <w:rFonts w:ascii="Times New Roman" w:hAnsi="Times New Roman" w:cs="Times New Roman"/>
          <w:color w:val="auto"/>
          <w:spacing w:val="-3"/>
          <w:lang w:val="es-ES_tradnl" w:eastAsia="es-ES_tradnl"/>
        </w:rPr>
        <w:t xml:space="preserve"> cuantía</w:t>
      </w:r>
      <w:r>
        <w:rPr>
          <w:rFonts w:ascii="Times New Roman" w:hAnsi="Times New Roman" w:cs="Times New Roman"/>
          <w:color w:val="auto"/>
          <w:spacing w:val="-3"/>
          <w:lang w:val="es-ES_tradnl" w:eastAsia="es-ES_tradnl"/>
        </w:rPr>
        <w:t>s</w:t>
      </w:r>
      <w:r w:rsidRPr="00F33DA6">
        <w:rPr>
          <w:rFonts w:ascii="Times New Roman" w:hAnsi="Times New Roman" w:cs="Times New Roman"/>
          <w:color w:val="auto"/>
          <w:spacing w:val="-3"/>
          <w:lang w:val="es-ES_tradnl" w:eastAsia="es-ES_tradnl"/>
        </w:rPr>
        <w:t xml:space="preserve"> incluye</w:t>
      </w:r>
      <w:r>
        <w:rPr>
          <w:rFonts w:ascii="Times New Roman" w:hAnsi="Times New Roman" w:cs="Times New Roman"/>
          <w:color w:val="auto"/>
          <w:spacing w:val="-3"/>
          <w:lang w:val="es-ES_tradnl" w:eastAsia="es-ES_tradnl"/>
        </w:rPr>
        <w:t>n</w:t>
      </w:r>
      <w:r w:rsidRPr="00F33DA6">
        <w:rPr>
          <w:rFonts w:ascii="Times New Roman" w:hAnsi="Times New Roman" w:cs="Times New Roman"/>
          <w:color w:val="auto"/>
          <w:spacing w:val="-3"/>
          <w:lang w:val="es-ES_tradnl" w:eastAsia="es-ES_tradnl"/>
        </w:rPr>
        <w:t xml:space="preserve"> facturas generadas en el ejercicio 2024 así </w:t>
      </w:r>
      <w:r>
        <w:rPr>
          <w:rFonts w:ascii="Times New Roman" w:hAnsi="Times New Roman" w:cs="Times New Roman"/>
          <w:color w:val="auto"/>
          <w:spacing w:val="-3"/>
          <w:lang w:val="es-ES_tradnl" w:eastAsia="es-ES_tradnl"/>
        </w:rPr>
        <w:t xml:space="preserve">como </w:t>
      </w:r>
      <w:r w:rsidRPr="00F33DA6">
        <w:rPr>
          <w:rFonts w:ascii="Times New Roman" w:hAnsi="Times New Roman" w:cs="Times New Roman"/>
          <w:color w:val="auto"/>
          <w:spacing w:val="-3"/>
          <w:lang w:val="es-ES_tradnl" w:eastAsia="es-ES_tradnl"/>
        </w:rPr>
        <w:t>provisiones de gastos (</w:t>
      </w:r>
      <w:r>
        <w:rPr>
          <w:rFonts w:ascii="Times New Roman" w:hAnsi="Times New Roman" w:cs="Times New Roman"/>
          <w:color w:val="auto"/>
          <w:spacing w:val="-3"/>
          <w:lang w:val="es-ES_tradnl" w:eastAsia="es-ES_tradnl"/>
        </w:rPr>
        <w:t xml:space="preserve">facturas </w:t>
      </w:r>
      <w:r w:rsidRPr="00F33DA6">
        <w:rPr>
          <w:rFonts w:ascii="Times New Roman" w:hAnsi="Times New Roman" w:cs="Times New Roman"/>
          <w:color w:val="auto"/>
          <w:spacing w:val="-3"/>
          <w:lang w:val="es-ES_tradnl" w:eastAsia="es-ES_tradnl"/>
        </w:rPr>
        <w:t>pendiente</w:t>
      </w:r>
      <w:r>
        <w:rPr>
          <w:rFonts w:ascii="Times New Roman" w:hAnsi="Times New Roman" w:cs="Times New Roman"/>
          <w:color w:val="auto"/>
          <w:spacing w:val="-3"/>
          <w:lang w:val="es-ES_tradnl" w:eastAsia="es-ES_tradnl"/>
        </w:rPr>
        <w:t>s</w:t>
      </w:r>
      <w:r w:rsidRPr="00F33DA6">
        <w:rPr>
          <w:rFonts w:ascii="Times New Roman" w:hAnsi="Times New Roman" w:cs="Times New Roman"/>
          <w:color w:val="auto"/>
          <w:spacing w:val="-3"/>
          <w:lang w:val="es-ES_tradnl" w:eastAsia="es-ES_tradnl"/>
        </w:rPr>
        <w:t xml:space="preserve"> de formalizar por parte de los distintos proveedores de servicios) por un importe total de 37</w:t>
      </w:r>
      <w:r>
        <w:rPr>
          <w:rFonts w:ascii="Times New Roman" w:hAnsi="Times New Roman" w:cs="Times New Roman"/>
          <w:color w:val="auto"/>
          <w:spacing w:val="-3"/>
          <w:lang w:val="es-ES_tradnl" w:eastAsia="es-ES_tradnl"/>
        </w:rPr>
        <w:t>8</w:t>
      </w:r>
      <w:r w:rsidRPr="00F33DA6">
        <w:rPr>
          <w:rFonts w:ascii="Times New Roman" w:hAnsi="Times New Roman" w:cs="Times New Roman"/>
          <w:color w:val="auto"/>
          <w:spacing w:val="-3"/>
          <w:lang w:val="es-ES_tradnl" w:eastAsia="es-ES_tradnl"/>
        </w:rPr>
        <w:t>.</w:t>
      </w:r>
      <w:r>
        <w:rPr>
          <w:rFonts w:ascii="Times New Roman" w:hAnsi="Times New Roman" w:cs="Times New Roman"/>
          <w:color w:val="auto"/>
          <w:spacing w:val="-3"/>
          <w:lang w:val="es-ES_tradnl" w:eastAsia="es-ES_tradnl"/>
        </w:rPr>
        <w:t>453,87</w:t>
      </w:r>
      <w:r w:rsidRPr="00F33DA6">
        <w:rPr>
          <w:rFonts w:ascii="Times New Roman" w:hAnsi="Times New Roman" w:cs="Times New Roman"/>
          <w:color w:val="auto"/>
          <w:spacing w:val="-3"/>
          <w:lang w:val="es-ES_tradnl" w:eastAsia="es-ES_tradnl"/>
        </w:rPr>
        <w:t xml:space="preserve"> euros.</w:t>
      </w:r>
    </w:p>
    <w:bookmarkEnd w:id="16"/>
    <w:p w14:paraId="28B740BD" w14:textId="77777777" w:rsidR="00641621" w:rsidRPr="00F33DA6" w:rsidRDefault="00641621" w:rsidP="00F33DA6">
      <w:pPr>
        <w:pStyle w:val="Default"/>
        <w:ind w:left="709"/>
        <w:jc w:val="both"/>
        <w:rPr>
          <w:rFonts w:ascii="Times New Roman" w:hAnsi="Times New Roman" w:cs="Times New Roman"/>
          <w:color w:val="auto"/>
          <w:spacing w:val="-3"/>
          <w:lang w:val="es-ES_tradnl" w:eastAsia="es-ES_tradnl"/>
        </w:rPr>
      </w:pPr>
    </w:p>
    <w:p w14:paraId="193B50A1" w14:textId="77777777" w:rsidR="00641621" w:rsidRDefault="00641621"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1390EC49" w14:textId="77777777" w:rsidR="006C0067" w:rsidRPr="00153568" w:rsidRDefault="006C0067" w:rsidP="00C84B30">
      <w:pPr>
        <w:shd w:val="clear" w:color="auto" w:fill="FFFFFF"/>
        <w:spacing w:before="335"/>
        <w:ind w:right="155"/>
        <w:jc w:val="center"/>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lastRenderedPageBreak/>
        <w:t>En Las Palmas de Gr</w:t>
      </w:r>
      <w:r w:rsidRPr="00153568">
        <w:rPr>
          <w:rFonts w:ascii="Times New Roman" w:hAnsi="Times New Roman" w:cs="Times New Roman"/>
          <w:sz w:val="24"/>
          <w:szCs w:val="24"/>
          <w:lang w:val="es-ES_tradnl" w:eastAsia="es-ES_tradnl"/>
        </w:rPr>
        <w:t xml:space="preserve">an Canaria, a </w:t>
      </w:r>
      <w:r w:rsidR="00153568" w:rsidRPr="00153568">
        <w:rPr>
          <w:rFonts w:ascii="Times New Roman" w:hAnsi="Times New Roman" w:cs="Times New Roman"/>
          <w:sz w:val="24"/>
          <w:szCs w:val="24"/>
          <w:lang w:val="es-ES_tradnl" w:eastAsia="es-ES_tradnl"/>
        </w:rPr>
        <w:t>15 de may</w:t>
      </w:r>
      <w:r w:rsidR="00B4190D" w:rsidRPr="00153568">
        <w:rPr>
          <w:rFonts w:ascii="Times New Roman" w:hAnsi="Times New Roman" w:cs="Times New Roman"/>
          <w:sz w:val="24"/>
          <w:szCs w:val="24"/>
          <w:lang w:val="es-ES_tradnl" w:eastAsia="es-ES_tradnl"/>
        </w:rPr>
        <w:t>o</w:t>
      </w:r>
      <w:r w:rsidR="001B068B" w:rsidRPr="00153568">
        <w:rPr>
          <w:rFonts w:ascii="Times New Roman" w:hAnsi="Times New Roman" w:cs="Times New Roman"/>
          <w:sz w:val="24"/>
          <w:szCs w:val="24"/>
          <w:lang w:val="es-ES_tradnl" w:eastAsia="es-ES_tradnl"/>
        </w:rPr>
        <w:t xml:space="preserve"> de </w:t>
      </w:r>
      <w:r w:rsidR="00B732BE" w:rsidRPr="00153568">
        <w:rPr>
          <w:rFonts w:ascii="Times New Roman" w:hAnsi="Times New Roman" w:cs="Times New Roman"/>
          <w:sz w:val="24"/>
          <w:szCs w:val="24"/>
          <w:lang w:val="es-ES_tradnl" w:eastAsia="es-ES_tradnl"/>
        </w:rPr>
        <w:t>202</w:t>
      </w:r>
      <w:r w:rsidR="005121AC" w:rsidRPr="00153568">
        <w:rPr>
          <w:rFonts w:ascii="Times New Roman" w:hAnsi="Times New Roman" w:cs="Times New Roman"/>
          <w:sz w:val="24"/>
          <w:szCs w:val="24"/>
          <w:lang w:val="es-ES_tradnl" w:eastAsia="es-ES_tradnl"/>
        </w:rPr>
        <w:t>4</w:t>
      </w:r>
      <w:r w:rsidR="00D63C96" w:rsidRPr="00153568">
        <w:rPr>
          <w:rFonts w:ascii="Times New Roman" w:hAnsi="Times New Roman" w:cs="Times New Roman"/>
          <w:sz w:val="24"/>
          <w:szCs w:val="24"/>
          <w:lang w:val="es-ES_tradnl" w:eastAsia="es-ES_tradnl"/>
        </w:rPr>
        <w:t>.</w:t>
      </w:r>
    </w:p>
    <w:p w14:paraId="39C55E0C" w14:textId="77777777" w:rsidR="006C0067" w:rsidRPr="0093650F" w:rsidRDefault="006C0067" w:rsidP="00C84B30">
      <w:pPr>
        <w:shd w:val="clear" w:color="auto" w:fill="FFFFFF"/>
        <w:spacing w:before="335"/>
        <w:ind w:left="709" w:right="155"/>
        <w:jc w:val="center"/>
        <w:rPr>
          <w:rFonts w:ascii="Times New Roman" w:hAnsi="Times New Roman" w:cs="Times New Roman"/>
          <w:sz w:val="24"/>
          <w:szCs w:val="24"/>
          <w:lang w:val="es-ES_tradnl" w:eastAsia="es-ES_tradnl"/>
        </w:rPr>
      </w:pPr>
      <w:r w:rsidRPr="00153568">
        <w:rPr>
          <w:rFonts w:ascii="Times New Roman" w:hAnsi="Times New Roman" w:cs="Times New Roman"/>
          <w:sz w:val="24"/>
          <w:szCs w:val="24"/>
          <w:lang w:val="es-ES_tradnl" w:eastAsia="es-ES_tradnl"/>
        </w:rPr>
        <w:t>Consejo de Administración</w:t>
      </w:r>
    </w:p>
    <w:p w14:paraId="63B5CEAB" w14:textId="77777777" w:rsidR="00D06CFE" w:rsidRDefault="00D06CFE" w:rsidP="00C84B30">
      <w:pPr>
        <w:shd w:val="clear" w:color="auto" w:fill="FFFFFF"/>
        <w:spacing w:before="335"/>
        <w:ind w:left="709" w:right="155"/>
        <w:jc w:val="center"/>
        <w:rPr>
          <w:rFonts w:ascii="Times New Roman" w:hAnsi="Times New Roman" w:cs="Times New Roman"/>
          <w:sz w:val="22"/>
          <w:szCs w:val="22"/>
          <w:lang w:val="es-ES_tradnl" w:eastAsia="es-ES_tradnl"/>
        </w:rPr>
      </w:pPr>
    </w:p>
    <w:p w14:paraId="50C66DEE" w14:textId="77777777" w:rsidR="00D06CFE" w:rsidRPr="005121AC" w:rsidRDefault="00D06CFE" w:rsidP="00C84B30">
      <w:pPr>
        <w:shd w:val="clear" w:color="auto" w:fill="FFFFFF"/>
        <w:spacing w:before="335"/>
        <w:ind w:left="709" w:right="155"/>
        <w:jc w:val="center"/>
        <w:rPr>
          <w:rFonts w:ascii="Times New Roman" w:hAnsi="Times New Roman" w:cs="Times New Roman"/>
          <w:sz w:val="22"/>
          <w:szCs w:val="22"/>
          <w:lang w:val="es-ES_tradnl" w:eastAsia="es-ES_tradnl"/>
        </w:rPr>
      </w:pPr>
    </w:p>
    <w:tbl>
      <w:tblPr>
        <w:tblStyle w:val="TableNormal"/>
        <w:tblW w:w="9076" w:type="dxa"/>
        <w:tblInd w:w="851" w:type="dxa"/>
        <w:tblLayout w:type="fixed"/>
        <w:tblLook w:val="01E0" w:firstRow="1" w:lastRow="1" w:firstColumn="1" w:lastColumn="1" w:noHBand="0" w:noVBand="0"/>
      </w:tblPr>
      <w:tblGrid>
        <w:gridCol w:w="3030"/>
        <w:gridCol w:w="3017"/>
        <w:gridCol w:w="3029"/>
      </w:tblGrid>
      <w:tr w:rsidR="00D06CFE" w:rsidRPr="007D0AEA" w14:paraId="747AD643" w14:textId="77777777" w:rsidTr="00D06CFE">
        <w:trPr>
          <w:trHeight w:val="1361"/>
        </w:trPr>
        <w:tc>
          <w:tcPr>
            <w:tcW w:w="3030" w:type="dxa"/>
          </w:tcPr>
          <w:p w14:paraId="67742E4E" w14:textId="77777777" w:rsidR="00D06CFE" w:rsidRPr="007D0AEA" w:rsidRDefault="00D06CFE" w:rsidP="00BF4C22">
            <w:pPr>
              <w:pStyle w:val="TableParagraph"/>
              <w:spacing w:before="5"/>
              <w:rPr>
                <w:sz w:val="20"/>
              </w:rPr>
            </w:pPr>
          </w:p>
          <w:p w14:paraId="6F216749" w14:textId="77777777" w:rsidR="00D06CFE" w:rsidRPr="007D0AEA" w:rsidRDefault="007D3AE1" w:rsidP="00BF4C22">
            <w:pPr>
              <w:pStyle w:val="TableParagraph"/>
              <w:spacing w:line="20" w:lineRule="exact"/>
              <w:ind w:left="195"/>
              <w:rPr>
                <w:sz w:val="2"/>
              </w:rPr>
            </w:pPr>
            <w:r>
              <w:rPr>
                <w:noProof/>
                <w:sz w:val="2"/>
                <w:lang w:val="es-ES" w:eastAsia="es-ES"/>
              </w:rPr>
            </w:r>
            <w:r>
              <w:rPr>
                <w:noProof/>
                <w:sz w:val="2"/>
                <w:lang w:val="es-ES" w:eastAsia="es-ES"/>
              </w:rPr>
              <w:pict w14:anchorId="02EF324A">
                <v:group id="Group 16" o:spid="_x0000_s1084" style="width:132pt;height:.45pt;mso-position-horizontal-relative:char;mso-position-vertical-relative:line" coordsize="2640,9">
                  <v:line id="Line 17" o:spid="_x0000_s1085"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" strokeweight=".15578mm"/>
                  <w10:anchorlock/>
                </v:group>
              </w:pict>
            </w:r>
          </w:p>
          <w:p w14:paraId="6F844C82" w14:textId="77777777" w:rsidR="00D06CFE" w:rsidRPr="00D06CFE" w:rsidRDefault="00D06CFE" w:rsidP="00BF4C22">
            <w:pPr>
              <w:pStyle w:val="TableParagraph"/>
              <w:spacing w:line="242" w:lineRule="exact"/>
              <w:ind w:left="206" w:right="190"/>
              <w:jc w:val="center"/>
              <w:rPr>
                <w:lang w:val="es-ES"/>
              </w:rPr>
            </w:pPr>
            <w:r w:rsidRPr="00D06CFE">
              <w:rPr>
                <w:lang w:val="es-ES"/>
              </w:rPr>
              <w:t>Presidenta</w:t>
            </w:r>
          </w:p>
          <w:p w14:paraId="41781422" w14:textId="77777777" w:rsidR="00D06CFE" w:rsidRPr="00D06CFE" w:rsidRDefault="00D06CFE" w:rsidP="00BF4C22">
            <w:pPr>
              <w:pStyle w:val="TableParagraph"/>
              <w:ind w:left="206" w:right="188"/>
              <w:jc w:val="center"/>
              <w:rPr>
                <w:lang w:val="es-ES"/>
              </w:rPr>
            </w:pPr>
            <w:r w:rsidRPr="00D06CFE">
              <w:rPr>
                <w:lang w:val="es-ES"/>
              </w:rPr>
              <w:t>Dña. Inmaculada Medina Montenegro</w:t>
            </w:r>
          </w:p>
        </w:tc>
        <w:tc>
          <w:tcPr>
            <w:tcW w:w="3017" w:type="dxa"/>
          </w:tcPr>
          <w:p w14:paraId="36A92E66" w14:textId="77777777" w:rsidR="00D06CFE" w:rsidRPr="00D06CFE" w:rsidRDefault="00D06CFE" w:rsidP="00BF4C22">
            <w:pPr>
              <w:pStyle w:val="TableParagraph"/>
              <w:spacing w:before="5"/>
              <w:rPr>
                <w:sz w:val="20"/>
                <w:lang w:val="es-ES"/>
              </w:rPr>
            </w:pPr>
          </w:p>
          <w:p w14:paraId="1365D4ED" w14:textId="77777777" w:rsidR="00D06CFE" w:rsidRPr="007D0AEA" w:rsidRDefault="007D3AE1" w:rsidP="00BF4C22">
            <w:pPr>
              <w:pStyle w:val="TableParagraph"/>
              <w:spacing w:line="20" w:lineRule="exact"/>
              <w:ind w:left="182"/>
              <w:rPr>
                <w:sz w:val="2"/>
              </w:rPr>
            </w:pPr>
            <w:r>
              <w:rPr>
                <w:noProof/>
                <w:sz w:val="2"/>
                <w:lang w:val="es-ES" w:eastAsia="es-ES"/>
              </w:rPr>
            </w:r>
            <w:r>
              <w:rPr>
                <w:noProof/>
                <w:sz w:val="2"/>
                <w:lang w:val="es-ES" w:eastAsia="es-ES"/>
              </w:rPr>
              <w:pict w14:anchorId="2C009B4A">
                <v:group id="Group 14" o:spid="_x0000_s1082" style="width:132pt;height:.45pt;mso-position-horizontal-relative:char;mso-position-vertical-relative:line" coordsize="2640,9">
                  <v:line id="Line 15" o:spid="_x0000_s1083"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" strokeweight=".15578mm"/>
                  <w10:anchorlock/>
                </v:group>
              </w:pict>
            </w:r>
          </w:p>
          <w:p w14:paraId="44A641B8" w14:textId="77777777" w:rsidR="00D06CFE" w:rsidRPr="00D06CFE" w:rsidRDefault="00D06CFE" w:rsidP="00BF4C22">
            <w:pPr>
              <w:pStyle w:val="TableParagraph"/>
              <w:spacing w:line="242" w:lineRule="exact"/>
              <w:ind w:left="393" w:right="389"/>
              <w:jc w:val="center"/>
              <w:rPr>
                <w:lang w:val="es-ES"/>
              </w:rPr>
            </w:pPr>
            <w:r w:rsidRPr="00D06CFE">
              <w:rPr>
                <w:lang w:val="es-ES"/>
              </w:rPr>
              <w:t>Consejero</w:t>
            </w:r>
          </w:p>
          <w:p w14:paraId="3933FD78" w14:textId="77777777" w:rsidR="00D06CFE" w:rsidRPr="00D06CFE" w:rsidRDefault="00D06CFE" w:rsidP="00BF4C22">
            <w:pPr>
              <w:pStyle w:val="TableParagraph"/>
              <w:ind w:left="393" w:right="390"/>
              <w:jc w:val="center"/>
              <w:rPr>
                <w:lang w:val="es-ES"/>
              </w:rPr>
            </w:pPr>
            <w:r w:rsidRPr="00D06CFE">
              <w:rPr>
                <w:lang w:val="es-ES"/>
              </w:rPr>
              <w:t>D. Adrián Santana García</w:t>
            </w:r>
          </w:p>
        </w:tc>
        <w:tc>
          <w:tcPr>
            <w:tcW w:w="3029" w:type="dxa"/>
          </w:tcPr>
          <w:p w14:paraId="1A8FC554" w14:textId="77777777" w:rsidR="00D06CFE" w:rsidRPr="00D06CFE" w:rsidRDefault="00D06CFE" w:rsidP="00BF4C22">
            <w:pPr>
              <w:pStyle w:val="TableParagraph"/>
              <w:spacing w:before="5"/>
              <w:rPr>
                <w:sz w:val="20"/>
                <w:lang w:val="es-ES"/>
              </w:rPr>
            </w:pPr>
          </w:p>
          <w:p w14:paraId="1891EE1A" w14:textId="77777777" w:rsidR="00D06CFE" w:rsidRPr="007D0AEA" w:rsidRDefault="007D3AE1" w:rsidP="00BF4C22">
            <w:pPr>
              <w:pStyle w:val="TableParagraph"/>
              <w:spacing w:line="20" w:lineRule="exact"/>
              <w:ind w:left="182"/>
              <w:rPr>
                <w:sz w:val="2"/>
              </w:rPr>
            </w:pPr>
            <w:r>
              <w:rPr>
                <w:noProof/>
                <w:sz w:val="2"/>
                <w:lang w:val="es-ES" w:eastAsia="es-ES"/>
              </w:rPr>
            </w:r>
            <w:r>
              <w:rPr>
                <w:noProof/>
                <w:sz w:val="2"/>
                <w:lang w:val="es-ES" w:eastAsia="es-ES"/>
              </w:rPr>
              <w:pict w14:anchorId="246C0D7E">
                <v:group id="Group 12" o:spid="_x0000_s1080" style="width:132pt;height:.45pt;mso-position-horizontal-relative:char;mso-position-vertical-relative:line" coordsize="2640,9">
                  <v:line id="Line 13" o:spid="_x0000_s1081"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" strokeweight=".15578mm"/>
                  <w10:anchorlock/>
                </v:group>
              </w:pict>
            </w:r>
          </w:p>
          <w:p w14:paraId="316812F8" w14:textId="77777777" w:rsidR="00D06CFE" w:rsidRPr="00D06CFE" w:rsidRDefault="00D06CFE" w:rsidP="00BF4C22">
            <w:pPr>
              <w:pStyle w:val="TableParagraph"/>
              <w:spacing w:line="242" w:lineRule="exact"/>
              <w:ind w:left="1063"/>
              <w:rPr>
                <w:lang w:val="es-ES"/>
              </w:rPr>
            </w:pPr>
            <w:r w:rsidRPr="00D06CFE">
              <w:rPr>
                <w:lang w:val="es-ES"/>
              </w:rPr>
              <w:t>Consejero</w:t>
            </w:r>
          </w:p>
          <w:p w14:paraId="00AC7E6D" w14:textId="77777777" w:rsidR="00D06CFE" w:rsidRPr="00EA7C79" w:rsidRDefault="00EA7C79" w:rsidP="00BF4C22">
            <w:pPr>
              <w:pStyle w:val="TableParagraph"/>
              <w:spacing w:line="252" w:lineRule="exact"/>
              <w:ind w:left="403"/>
              <w:rPr>
                <w:lang w:val="es-ES"/>
              </w:rPr>
            </w:pPr>
            <w:r w:rsidRPr="00EA7C79">
              <w:rPr>
                <w:lang w:val="es-ES"/>
              </w:rPr>
              <w:t>D. Ignacio Felipe Guerra de La Torre</w:t>
            </w:r>
          </w:p>
        </w:tc>
      </w:tr>
      <w:tr w:rsidR="00D06CFE" w:rsidRPr="007D0AEA" w14:paraId="4E9426E9" w14:textId="77777777" w:rsidTr="00D06CFE">
        <w:trPr>
          <w:trHeight w:val="2132"/>
        </w:trPr>
        <w:tc>
          <w:tcPr>
            <w:tcW w:w="3030" w:type="dxa"/>
          </w:tcPr>
          <w:p w14:paraId="277AD129" w14:textId="77777777" w:rsidR="00D06CFE" w:rsidRPr="00D06CFE" w:rsidRDefault="00D06CFE" w:rsidP="00BF4C22">
            <w:pPr>
              <w:pStyle w:val="TableParagraph"/>
              <w:rPr>
                <w:sz w:val="20"/>
                <w:lang w:val="es-ES"/>
              </w:rPr>
            </w:pPr>
          </w:p>
          <w:p w14:paraId="2DB6EAD6" w14:textId="77777777" w:rsidR="00D06CFE" w:rsidRPr="00D06CFE" w:rsidRDefault="00D06CFE" w:rsidP="00BF4C22">
            <w:pPr>
              <w:pStyle w:val="TableParagraph"/>
              <w:rPr>
                <w:sz w:val="20"/>
                <w:lang w:val="es-ES"/>
              </w:rPr>
            </w:pPr>
          </w:p>
          <w:p w14:paraId="5D5BDE85" w14:textId="77777777" w:rsidR="00D06CFE" w:rsidRPr="00D06CFE" w:rsidRDefault="00D06CFE" w:rsidP="00BF4C22">
            <w:pPr>
              <w:pStyle w:val="TableParagraph"/>
              <w:rPr>
                <w:sz w:val="20"/>
                <w:lang w:val="es-ES"/>
              </w:rPr>
            </w:pPr>
          </w:p>
          <w:p w14:paraId="287478CC" w14:textId="77777777" w:rsidR="00D06CFE" w:rsidRPr="00D06CFE" w:rsidRDefault="00D06CFE" w:rsidP="00BF4C22">
            <w:pPr>
              <w:pStyle w:val="TableParagraph"/>
              <w:rPr>
                <w:sz w:val="20"/>
                <w:lang w:val="es-ES"/>
              </w:rPr>
            </w:pPr>
          </w:p>
          <w:p w14:paraId="174AF3D7" w14:textId="77777777" w:rsidR="00D06CFE" w:rsidRPr="00D06CFE" w:rsidRDefault="00D06CFE" w:rsidP="00BF4C22">
            <w:pPr>
              <w:pStyle w:val="TableParagraph"/>
              <w:spacing w:before="10"/>
              <w:rPr>
                <w:sz w:val="12"/>
                <w:lang w:val="es-ES"/>
              </w:rPr>
            </w:pPr>
          </w:p>
          <w:p w14:paraId="31794EC1" w14:textId="77777777" w:rsidR="00D06CFE" w:rsidRPr="007D0AEA" w:rsidRDefault="007D3AE1" w:rsidP="00BF4C22">
            <w:pPr>
              <w:pStyle w:val="TableParagraph"/>
              <w:spacing w:line="20" w:lineRule="exact"/>
              <w:ind w:left="197"/>
              <w:rPr>
                <w:sz w:val="2"/>
              </w:rPr>
            </w:pPr>
            <w:r>
              <w:rPr>
                <w:noProof/>
                <w:sz w:val="2"/>
                <w:lang w:val="es-ES" w:eastAsia="es-ES"/>
              </w:rPr>
            </w:r>
            <w:r>
              <w:rPr>
                <w:noProof/>
                <w:sz w:val="2"/>
                <w:lang w:val="es-ES" w:eastAsia="es-ES"/>
              </w:rPr>
              <w:pict w14:anchorId="3AF0F2D3">
                <v:group id="Group 10" o:spid="_x0000_s1078" style="width:132pt;height:.45pt;mso-position-horizontal-relative:char;mso-position-vertical-relative:line" coordsize="2640,9">
                  <v:line id="Line 11" o:spid="_x0000_s1079"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" strokeweight=".15578mm"/>
                  <w10:anchorlock/>
                </v:group>
              </w:pict>
            </w:r>
          </w:p>
          <w:p w14:paraId="15CF1F2D" w14:textId="77777777" w:rsidR="00D06CFE" w:rsidRPr="00D06CFE" w:rsidRDefault="00D06CFE" w:rsidP="00BF4C22">
            <w:pPr>
              <w:pStyle w:val="TableParagraph"/>
              <w:ind w:left="1075"/>
              <w:rPr>
                <w:lang w:val="es-ES"/>
              </w:rPr>
            </w:pPr>
            <w:r w:rsidRPr="00D06CFE">
              <w:rPr>
                <w:lang w:val="es-ES"/>
              </w:rPr>
              <w:t>Consejero</w:t>
            </w:r>
          </w:p>
          <w:p w14:paraId="45EBCBC0" w14:textId="77777777" w:rsidR="00D06CFE" w:rsidRPr="00D06CFE" w:rsidRDefault="00D06CFE" w:rsidP="00BF4C22">
            <w:pPr>
              <w:pStyle w:val="TableParagraph"/>
              <w:spacing w:before="1"/>
              <w:ind w:left="1044" w:hanging="428"/>
              <w:rPr>
                <w:lang w:val="es-ES"/>
              </w:rPr>
            </w:pPr>
            <w:r w:rsidRPr="00D06CFE">
              <w:rPr>
                <w:lang w:val="es-ES"/>
              </w:rPr>
              <w:t xml:space="preserve">D. Juan José </w:t>
            </w:r>
            <w:r w:rsidRPr="00D06CFE">
              <w:rPr>
                <w:spacing w:val="-3"/>
                <w:lang w:val="es-ES"/>
              </w:rPr>
              <w:t xml:space="preserve">Laforet </w:t>
            </w:r>
            <w:r w:rsidRPr="00D06CFE">
              <w:rPr>
                <w:lang w:val="es-ES"/>
              </w:rPr>
              <w:t>Hernández</w:t>
            </w:r>
          </w:p>
        </w:tc>
        <w:tc>
          <w:tcPr>
            <w:tcW w:w="3017" w:type="dxa"/>
          </w:tcPr>
          <w:p w14:paraId="01F46CC1" w14:textId="77777777" w:rsidR="00D06CFE" w:rsidRPr="00D06CFE" w:rsidRDefault="00D06CFE" w:rsidP="00BF4C22">
            <w:pPr>
              <w:pStyle w:val="TableParagraph"/>
              <w:rPr>
                <w:sz w:val="20"/>
                <w:lang w:val="es-ES"/>
              </w:rPr>
            </w:pPr>
          </w:p>
          <w:p w14:paraId="18FCE016" w14:textId="77777777" w:rsidR="00D06CFE" w:rsidRPr="00D06CFE" w:rsidRDefault="00D06CFE" w:rsidP="00BF4C22">
            <w:pPr>
              <w:pStyle w:val="TableParagraph"/>
              <w:rPr>
                <w:sz w:val="20"/>
                <w:lang w:val="es-ES"/>
              </w:rPr>
            </w:pPr>
          </w:p>
          <w:p w14:paraId="382D79C5" w14:textId="77777777" w:rsidR="00D06CFE" w:rsidRPr="00D06CFE" w:rsidRDefault="00D06CFE" w:rsidP="00BF4C22">
            <w:pPr>
              <w:pStyle w:val="TableParagraph"/>
              <w:rPr>
                <w:sz w:val="20"/>
                <w:lang w:val="es-ES"/>
              </w:rPr>
            </w:pPr>
          </w:p>
          <w:p w14:paraId="43A559E0" w14:textId="77777777" w:rsidR="00D06CFE" w:rsidRPr="00D06CFE" w:rsidRDefault="00D06CFE" w:rsidP="00BF4C22">
            <w:pPr>
              <w:pStyle w:val="TableParagraph"/>
              <w:rPr>
                <w:sz w:val="20"/>
                <w:lang w:val="es-ES"/>
              </w:rPr>
            </w:pPr>
          </w:p>
          <w:p w14:paraId="3975C203" w14:textId="77777777" w:rsidR="00D06CFE" w:rsidRPr="00D06CFE" w:rsidRDefault="00D06CFE" w:rsidP="00BF4C22">
            <w:pPr>
              <w:pStyle w:val="TableParagraph"/>
              <w:spacing w:before="10"/>
              <w:rPr>
                <w:sz w:val="12"/>
                <w:lang w:val="es-ES"/>
              </w:rPr>
            </w:pPr>
          </w:p>
          <w:p w14:paraId="75A0CC8C" w14:textId="77777777" w:rsidR="00D06CFE" w:rsidRPr="007D0AEA" w:rsidRDefault="007D3AE1" w:rsidP="00BF4C22">
            <w:pPr>
              <w:pStyle w:val="TableParagraph"/>
              <w:spacing w:line="20" w:lineRule="exact"/>
              <w:ind w:left="184"/>
              <w:rPr>
                <w:sz w:val="2"/>
              </w:rPr>
            </w:pPr>
            <w:r>
              <w:rPr>
                <w:noProof/>
                <w:sz w:val="2"/>
                <w:lang w:val="es-ES" w:eastAsia="es-ES"/>
              </w:rPr>
            </w:r>
            <w:r>
              <w:rPr>
                <w:noProof/>
                <w:sz w:val="2"/>
                <w:lang w:val="es-ES" w:eastAsia="es-ES"/>
              </w:rPr>
              <w:pict w14:anchorId="483D97FE">
                <v:group id="Group 8" o:spid="_x0000_s1076" style="width:132pt;height:.45pt;mso-position-horizontal-relative:char;mso-position-vertical-relative:line" coordsize="2640,9">
                  <v:line id="Line 9" o:spid="_x0000_s107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" strokeweight=".15578mm"/>
                  <w10:anchorlock/>
                </v:group>
              </w:pict>
            </w:r>
          </w:p>
          <w:p w14:paraId="34D4006F" w14:textId="77777777" w:rsidR="00D06CFE" w:rsidRPr="00D06CFE" w:rsidRDefault="00D06CFE" w:rsidP="00BF4C22">
            <w:pPr>
              <w:pStyle w:val="TableParagraph"/>
              <w:ind w:left="393" w:right="389"/>
              <w:jc w:val="center"/>
              <w:rPr>
                <w:lang w:val="es-ES"/>
              </w:rPr>
            </w:pPr>
            <w:r w:rsidRPr="00D06CFE">
              <w:rPr>
                <w:lang w:val="es-ES"/>
              </w:rPr>
              <w:t>Consejero</w:t>
            </w:r>
          </w:p>
          <w:p w14:paraId="4421799E" w14:textId="77777777" w:rsidR="00D06CFE" w:rsidRPr="00D06CFE" w:rsidRDefault="00D06CFE" w:rsidP="00BF4C22">
            <w:pPr>
              <w:pStyle w:val="TableParagraph"/>
              <w:spacing w:before="1"/>
              <w:ind w:left="393" w:right="389"/>
              <w:jc w:val="center"/>
              <w:rPr>
                <w:lang w:val="es-ES"/>
              </w:rPr>
            </w:pPr>
            <w:r w:rsidRPr="00D06CFE">
              <w:rPr>
                <w:lang w:val="es-ES"/>
              </w:rPr>
              <w:t>Dña. Elena Acosta Guerrero</w:t>
            </w:r>
          </w:p>
        </w:tc>
        <w:tc>
          <w:tcPr>
            <w:tcW w:w="3029" w:type="dxa"/>
          </w:tcPr>
          <w:p w14:paraId="53436D53" w14:textId="77777777" w:rsidR="00D06CFE" w:rsidRPr="00D06CFE" w:rsidRDefault="00D06CFE" w:rsidP="00BF4C22">
            <w:pPr>
              <w:pStyle w:val="TableParagraph"/>
              <w:rPr>
                <w:sz w:val="20"/>
                <w:lang w:val="es-ES"/>
              </w:rPr>
            </w:pPr>
          </w:p>
          <w:p w14:paraId="5CC5FB91" w14:textId="77777777" w:rsidR="00D06CFE" w:rsidRPr="00D06CFE" w:rsidRDefault="00D06CFE" w:rsidP="00BF4C22">
            <w:pPr>
              <w:pStyle w:val="TableParagraph"/>
              <w:rPr>
                <w:sz w:val="20"/>
                <w:lang w:val="es-ES"/>
              </w:rPr>
            </w:pPr>
          </w:p>
          <w:p w14:paraId="3250D187" w14:textId="77777777" w:rsidR="00D06CFE" w:rsidRPr="00D06CFE" w:rsidRDefault="00D06CFE" w:rsidP="00BF4C22">
            <w:pPr>
              <w:pStyle w:val="TableParagraph"/>
              <w:rPr>
                <w:sz w:val="20"/>
                <w:lang w:val="es-ES"/>
              </w:rPr>
            </w:pPr>
          </w:p>
          <w:p w14:paraId="6182F870" w14:textId="77777777" w:rsidR="00D06CFE" w:rsidRPr="00D06CFE" w:rsidRDefault="00D06CFE" w:rsidP="00BF4C22">
            <w:pPr>
              <w:pStyle w:val="TableParagraph"/>
              <w:rPr>
                <w:sz w:val="20"/>
                <w:lang w:val="es-ES"/>
              </w:rPr>
            </w:pPr>
          </w:p>
          <w:p w14:paraId="7881DD11" w14:textId="77777777" w:rsidR="00D06CFE" w:rsidRPr="00D06CFE" w:rsidRDefault="00D06CFE" w:rsidP="00BF4C22">
            <w:pPr>
              <w:pStyle w:val="TableParagraph"/>
              <w:spacing w:before="10"/>
              <w:rPr>
                <w:sz w:val="12"/>
                <w:lang w:val="es-ES"/>
              </w:rPr>
            </w:pPr>
          </w:p>
          <w:p w14:paraId="290AC319" w14:textId="77777777" w:rsidR="00D06CFE" w:rsidRPr="007D0AEA" w:rsidRDefault="007D3AE1" w:rsidP="00BF4C22">
            <w:pPr>
              <w:pStyle w:val="TableParagraph"/>
              <w:spacing w:line="20" w:lineRule="exact"/>
              <w:ind w:left="184"/>
              <w:rPr>
                <w:sz w:val="2"/>
              </w:rPr>
            </w:pPr>
            <w:r>
              <w:rPr>
                <w:noProof/>
                <w:sz w:val="2"/>
                <w:lang w:val="es-ES" w:eastAsia="es-ES"/>
              </w:rPr>
            </w:r>
            <w:r>
              <w:rPr>
                <w:noProof/>
                <w:sz w:val="2"/>
                <w:lang w:val="es-ES" w:eastAsia="es-ES"/>
              </w:rPr>
              <w:pict w14:anchorId="67088559">
                <v:group id="Group 6" o:spid="_x0000_s1074" style="width:132pt;height:.45pt;mso-position-horizontal-relative:char;mso-position-vertical-relative:line" coordsize="2640,9">
                  <v:line id="Line 7" o:spid="_x0000_s1075"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" strokeweight=".15578mm"/>
                  <w10:anchorlock/>
                </v:group>
              </w:pict>
            </w:r>
          </w:p>
          <w:p w14:paraId="1CEB5B8B" w14:textId="77777777" w:rsidR="00D06CFE" w:rsidRPr="00D06CFE" w:rsidRDefault="00D06CFE" w:rsidP="00BF4C22">
            <w:pPr>
              <w:pStyle w:val="TableParagraph"/>
              <w:ind w:left="1063"/>
              <w:rPr>
                <w:lang w:val="es-ES"/>
              </w:rPr>
            </w:pPr>
            <w:r w:rsidRPr="00D06CFE">
              <w:rPr>
                <w:lang w:val="es-ES"/>
              </w:rPr>
              <w:t>Consejero</w:t>
            </w:r>
          </w:p>
          <w:p w14:paraId="0C23A596" w14:textId="77777777" w:rsidR="00D06CFE" w:rsidRPr="00D06CFE" w:rsidRDefault="00D06CFE" w:rsidP="00BF4C22">
            <w:pPr>
              <w:pStyle w:val="TableParagraph"/>
              <w:spacing w:before="1"/>
              <w:ind w:left="257"/>
              <w:rPr>
                <w:lang w:val="es-ES"/>
              </w:rPr>
            </w:pPr>
            <w:r w:rsidRPr="00D06CFE">
              <w:rPr>
                <w:lang w:val="es-ES"/>
              </w:rPr>
              <w:t>D. Manuel Tomás Magraner</w:t>
            </w:r>
          </w:p>
        </w:tc>
      </w:tr>
      <w:tr w:rsidR="00D06CFE" w:rsidRPr="007D0AEA" w14:paraId="798DBAAB" w14:textId="77777777" w:rsidTr="00D06CFE">
        <w:trPr>
          <w:trHeight w:val="1561"/>
        </w:trPr>
        <w:tc>
          <w:tcPr>
            <w:tcW w:w="3030" w:type="dxa"/>
          </w:tcPr>
          <w:p w14:paraId="24A5940F" w14:textId="77777777" w:rsidR="00D06CFE" w:rsidRPr="00D06CFE" w:rsidRDefault="00D06CFE" w:rsidP="00BF4C22">
            <w:pPr>
              <w:pStyle w:val="TableParagraph"/>
              <w:rPr>
                <w:sz w:val="20"/>
                <w:lang w:val="es-ES"/>
              </w:rPr>
            </w:pPr>
          </w:p>
          <w:p w14:paraId="7F2DCE00" w14:textId="77777777" w:rsidR="00D06CFE" w:rsidRPr="00D06CFE" w:rsidRDefault="00D06CFE" w:rsidP="00BF4C22">
            <w:pPr>
              <w:pStyle w:val="TableParagraph"/>
              <w:rPr>
                <w:sz w:val="20"/>
                <w:lang w:val="es-ES"/>
              </w:rPr>
            </w:pPr>
          </w:p>
          <w:p w14:paraId="1B44CBF1" w14:textId="77777777" w:rsidR="00D06CFE" w:rsidRPr="00D06CFE" w:rsidRDefault="00D06CFE" w:rsidP="00BF4C22">
            <w:pPr>
              <w:pStyle w:val="TableParagraph"/>
              <w:rPr>
                <w:sz w:val="20"/>
                <w:lang w:val="es-ES"/>
              </w:rPr>
            </w:pPr>
          </w:p>
          <w:p w14:paraId="39508C6E" w14:textId="77777777" w:rsidR="00D06CFE" w:rsidRPr="00D06CFE" w:rsidRDefault="00D06CFE" w:rsidP="00BF4C22">
            <w:pPr>
              <w:pStyle w:val="TableParagraph"/>
              <w:rPr>
                <w:sz w:val="20"/>
                <w:lang w:val="es-ES"/>
              </w:rPr>
            </w:pPr>
          </w:p>
          <w:p w14:paraId="6228346C" w14:textId="77777777" w:rsidR="00D06CFE" w:rsidRPr="00D06CFE" w:rsidRDefault="00D06CFE" w:rsidP="00BF4C22">
            <w:pPr>
              <w:pStyle w:val="TableParagraph"/>
              <w:spacing w:before="8" w:after="1"/>
              <w:rPr>
                <w:sz w:val="28"/>
                <w:lang w:val="es-ES"/>
              </w:rPr>
            </w:pPr>
          </w:p>
          <w:p w14:paraId="3B6FF29E" w14:textId="77777777" w:rsidR="00D06CFE" w:rsidRPr="007D0AEA" w:rsidRDefault="007D3AE1" w:rsidP="00BF4C22">
            <w:pPr>
              <w:pStyle w:val="TableParagraph"/>
              <w:spacing w:line="20" w:lineRule="exact"/>
              <w:ind w:left="197"/>
              <w:rPr>
                <w:sz w:val="2"/>
              </w:rPr>
            </w:pPr>
            <w:r>
              <w:rPr>
                <w:noProof/>
                <w:sz w:val="2"/>
                <w:lang w:val="es-ES" w:eastAsia="es-ES"/>
              </w:rPr>
            </w:r>
            <w:r>
              <w:rPr>
                <w:noProof/>
                <w:sz w:val="2"/>
                <w:lang w:val="es-ES" w:eastAsia="es-ES"/>
              </w:rPr>
              <w:pict w14:anchorId="46668F4E">
                <v:group id="Group 4" o:spid="_x0000_s1072" style="width:132pt;height:.45pt;mso-position-horizontal-relative:char;mso-position-vertical-relative:line" coordsize="2640,9">
                  <v:line id="Line 5" o:spid="_x0000_s1073"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" strokeweight=".15578mm"/>
                  <w10:anchorlock/>
                </v:group>
              </w:pict>
            </w:r>
          </w:p>
          <w:p w14:paraId="50BB7A01" w14:textId="77777777" w:rsidR="00D06CFE" w:rsidRPr="00D06CFE" w:rsidRDefault="00D06CFE" w:rsidP="00BF4C22">
            <w:pPr>
              <w:pStyle w:val="TableParagraph"/>
              <w:spacing w:line="243" w:lineRule="exact"/>
              <w:ind w:left="206" w:right="190"/>
              <w:jc w:val="center"/>
              <w:rPr>
                <w:lang w:val="es-ES"/>
              </w:rPr>
            </w:pPr>
            <w:r w:rsidRPr="00D06CFE">
              <w:rPr>
                <w:lang w:val="es-ES"/>
              </w:rPr>
              <w:t>Consejero</w:t>
            </w:r>
          </w:p>
          <w:p w14:paraId="434453B3" w14:textId="77777777" w:rsidR="00D06CFE" w:rsidRPr="00D06CFE" w:rsidRDefault="00D06CFE" w:rsidP="00BF4C22">
            <w:pPr>
              <w:pStyle w:val="TableParagraph"/>
              <w:ind w:left="206" w:right="193"/>
              <w:jc w:val="center"/>
              <w:rPr>
                <w:lang w:val="es-ES"/>
              </w:rPr>
            </w:pPr>
            <w:r w:rsidRPr="00D06CFE">
              <w:rPr>
                <w:lang w:val="es-ES"/>
              </w:rPr>
              <w:t>Dña. Natalia Medina Santana</w:t>
            </w:r>
          </w:p>
        </w:tc>
        <w:tc>
          <w:tcPr>
            <w:tcW w:w="3017" w:type="dxa"/>
          </w:tcPr>
          <w:p w14:paraId="2F4BE3FA" w14:textId="77777777" w:rsidR="00D06CFE" w:rsidRPr="002C48F0" w:rsidRDefault="00D06CFE" w:rsidP="00BF4C22">
            <w:pPr>
              <w:pStyle w:val="TableParagraph"/>
              <w:spacing w:before="1" w:line="233" w:lineRule="exact"/>
              <w:ind w:left="393" w:right="390"/>
              <w:jc w:val="center"/>
              <w:rPr>
                <w:lang w:val="es-ES"/>
              </w:rPr>
            </w:pPr>
          </w:p>
        </w:tc>
        <w:tc>
          <w:tcPr>
            <w:tcW w:w="3029" w:type="dxa"/>
          </w:tcPr>
          <w:p w14:paraId="0D75C185" w14:textId="77777777" w:rsidR="00D06CFE" w:rsidRPr="002C48F0" w:rsidRDefault="00D06CFE" w:rsidP="00BF4C22">
            <w:pPr>
              <w:pStyle w:val="TableParagraph"/>
              <w:rPr>
                <w:sz w:val="20"/>
                <w:lang w:val="es-ES"/>
              </w:rPr>
            </w:pPr>
          </w:p>
        </w:tc>
      </w:tr>
    </w:tbl>
    <w:p w14:paraId="4D3F2A88" w14:textId="77777777" w:rsidR="006C0067" w:rsidRPr="00034AEF" w:rsidRDefault="006C0067" w:rsidP="006C0067">
      <w:pPr>
        <w:spacing w:after="209" w:line="1" w:lineRule="exact"/>
        <w:jc w:val="both"/>
        <w:rPr>
          <w:rFonts w:ascii="Times New Roman" w:hAnsi="Times New Roman" w:cs="Times New Roman"/>
          <w:color w:val="0000FF"/>
          <w:sz w:val="22"/>
          <w:szCs w:val="22"/>
        </w:rPr>
      </w:pPr>
    </w:p>
    <w:sectPr w:rsidR="006C0067" w:rsidRPr="00034AEF" w:rsidSect="002629A8">
      <w:pgSz w:w="11907" w:h="16840"/>
      <w:pgMar w:top="993" w:right="1418" w:bottom="1276" w:left="56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751C" w14:textId="77777777" w:rsidR="00203806" w:rsidRDefault="00203806" w:rsidP="006C0067">
      <w:r>
        <w:separator/>
      </w:r>
    </w:p>
  </w:endnote>
  <w:endnote w:type="continuationSeparator" w:id="0">
    <w:p w14:paraId="399D62A4" w14:textId="77777777" w:rsidR="00203806" w:rsidRDefault="00203806" w:rsidP="006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E7C8" w14:textId="77777777" w:rsidR="00203806" w:rsidRDefault="00203806">
    <w:pPr>
      <w:pStyle w:val="Piedepgina"/>
    </w:pPr>
  </w:p>
  <w:p w14:paraId="4F0DC4BE" w14:textId="77777777" w:rsidR="00006424" w:rsidRDefault="000064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383E" w14:textId="77777777" w:rsidR="00203806" w:rsidRDefault="00203806" w:rsidP="006C0067">
      <w:r>
        <w:separator/>
      </w:r>
    </w:p>
  </w:footnote>
  <w:footnote w:type="continuationSeparator" w:id="0">
    <w:p w14:paraId="39BFB6B2" w14:textId="77777777" w:rsidR="00203806" w:rsidRDefault="00203806" w:rsidP="006C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4" w15:restartNumberingAfterBreak="0">
    <w:nsid w:val="177104E6"/>
    <w:multiLevelType w:val="hybridMultilevel"/>
    <w:tmpl w:val="DC646C8A"/>
    <w:lvl w:ilvl="0" w:tplc="6478AC4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6"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5D86753"/>
    <w:multiLevelType w:val="hybridMultilevel"/>
    <w:tmpl w:val="3D542F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2"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3" w15:restartNumberingAfterBreak="0">
    <w:nsid w:val="6D8D17B5"/>
    <w:multiLevelType w:val="hybridMultilevel"/>
    <w:tmpl w:val="65F60742"/>
    <w:lvl w:ilvl="0" w:tplc="B8646BA0">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74406913">
    <w:abstractNumId w:val="11"/>
  </w:num>
  <w:num w:numId="2" w16cid:durableId="920256702">
    <w:abstractNumId w:val="5"/>
  </w:num>
  <w:num w:numId="3" w16cid:durableId="45837643">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16cid:durableId="1101334639">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16cid:durableId="332953407">
    <w:abstractNumId w:val="12"/>
  </w:num>
  <w:num w:numId="6" w16cid:durableId="1496334575">
    <w:abstractNumId w:val="10"/>
  </w:num>
  <w:num w:numId="7" w16cid:durableId="1346981762">
    <w:abstractNumId w:val="8"/>
  </w:num>
  <w:num w:numId="8" w16cid:durableId="2146388943">
    <w:abstractNumId w:val="14"/>
  </w:num>
  <w:num w:numId="9" w16cid:durableId="695620742">
    <w:abstractNumId w:val="3"/>
  </w:num>
  <w:num w:numId="10" w16cid:durableId="1844006486">
    <w:abstractNumId w:val="9"/>
  </w:num>
  <w:num w:numId="11" w16cid:durableId="598099270">
    <w:abstractNumId w:val="1"/>
  </w:num>
  <w:num w:numId="12" w16cid:durableId="2041662080">
    <w:abstractNumId w:val="2"/>
  </w:num>
  <w:num w:numId="13" w16cid:durableId="685401411">
    <w:abstractNumId w:val="6"/>
  </w:num>
  <w:num w:numId="14" w16cid:durableId="1607694394">
    <w:abstractNumId w:val="13"/>
  </w:num>
  <w:num w:numId="15" w16cid:durableId="1499661426">
    <w:abstractNumId w:val="7"/>
  </w:num>
  <w:num w:numId="16" w16cid:durableId="146781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10"/>
  <w:displayHorizontalDrawingGridEvery w:val="2"/>
  <w:characterSpacingControl w:val="doNotCompress"/>
  <w:hdrShapeDefaults>
    <o:shapedefaults v:ext="edit" spidmax="2051"/>
    <o:shapelayout v:ext="edit">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067"/>
    <w:rsid w:val="000016F8"/>
    <w:rsid w:val="00001F34"/>
    <w:rsid w:val="000028F7"/>
    <w:rsid w:val="00002A52"/>
    <w:rsid w:val="00002BA8"/>
    <w:rsid w:val="00006424"/>
    <w:rsid w:val="00013142"/>
    <w:rsid w:val="00015461"/>
    <w:rsid w:val="00032BB1"/>
    <w:rsid w:val="00032CF7"/>
    <w:rsid w:val="00033968"/>
    <w:rsid w:val="00033CAF"/>
    <w:rsid w:val="00034AEF"/>
    <w:rsid w:val="000356C7"/>
    <w:rsid w:val="00036651"/>
    <w:rsid w:val="00042482"/>
    <w:rsid w:val="00042D5C"/>
    <w:rsid w:val="00042D9E"/>
    <w:rsid w:val="00043076"/>
    <w:rsid w:val="000448D3"/>
    <w:rsid w:val="000462FC"/>
    <w:rsid w:val="000473E2"/>
    <w:rsid w:val="000476D4"/>
    <w:rsid w:val="00047975"/>
    <w:rsid w:val="00052206"/>
    <w:rsid w:val="0005456C"/>
    <w:rsid w:val="000548BA"/>
    <w:rsid w:val="00056505"/>
    <w:rsid w:val="00056B5A"/>
    <w:rsid w:val="000576A2"/>
    <w:rsid w:val="000578EC"/>
    <w:rsid w:val="000624AE"/>
    <w:rsid w:val="00064349"/>
    <w:rsid w:val="00067C4C"/>
    <w:rsid w:val="00071A7A"/>
    <w:rsid w:val="00071DEA"/>
    <w:rsid w:val="0007387A"/>
    <w:rsid w:val="00090247"/>
    <w:rsid w:val="00095E5F"/>
    <w:rsid w:val="0009699F"/>
    <w:rsid w:val="000A288E"/>
    <w:rsid w:val="000A2E24"/>
    <w:rsid w:val="000A31D5"/>
    <w:rsid w:val="000A6386"/>
    <w:rsid w:val="000A7E56"/>
    <w:rsid w:val="000B03AD"/>
    <w:rsid w:val="000B09E2"/>
    <w:rsid w:val="000B2B72"/>
    <w:rsid w:val="000B3089"/>
    <w:rsid w:val="000B3A42"/>
    <w:rsid w:val="000B5AF8"/>
    <w:rsid w:val="000B6271"/>
    <w:rsid w:val="000C1B88"/>
    <w:rsid w:val="000D03C7"/>
    <w:rsid w:val="000D187D"/>
    <w:rsid w:val="000D1E1C"/>
    <w:rsid w:val="000D4A0C"/>
    <w:rsid w:val="000D561B"/>
    <w:rsid w:val="000E01BB"/>
    <w:rsid w:val="000E24D4"/>
    <w:rsid w:val="000E3B23"/>
    <w:rsid w:val="000E49EA"/>
    <w:rsid w:val="000E4C45"/>
    <w:rsid w:val="000E516B"/>
    <w:rsid w:val="000F535E"/>
    <w:rsid w:val="00102CDD"/>
    <w:rsid w:val="00103512"/>
    <w:rsid w:val="0010712A"/>
    <w:rsid w:val="00110A98"/>
    <w:rsid w:val="001111D9"/>
    <w:rsid w:val="00111B3F"/>
    <w:rsid w:val="00111DE7"/>
    <w:rsid w:val="00111E82"/>
    <w:rsid w:val="00112A04"/>
    <w:rsid w:val="001142DA"/>
    <w:rsid w:val="0011452C"/>
    <w:rsid w:val="00114BA3"/>
    <w:rsid w:val="00115CC5"/>
    <w:rsid w:val="00115E1C"/>
    <w:rsid w:val="00116EFB"/>
    <w:rsid w:val="001231BF"/>
    <w:rsid w:val="00123FDF"/>
    <w:rsid w:val="0012567B"/>
    <w:rsid w:val="00126BEC"/>
    <w:rsid w:val="00127FEB"/>
    <w:rsid w:val="0013142B"/>
    <w:rsid w:val="00134564"/>
    <w:rsid w:val="001355BC"/>
    <w:rsid w:val="00137AFD"/>
    <w:rsid w:val="00137FCE"/>
    <w:rsid w:val="001402FE"/>
    <w:rsid w:val="00140EF5"/>
    <w:rsid w:val="00140F4C"/>
    <w:rsid w:val="001410C8"/>
    <w:rsid w:val="001423EC"/>
    <w:rsid w:val="00142EAE"/>
    <w:rsid w:val="0014391A"/>
    <w:rsid w:val="00143DCF"/>
    <w:rsid w:val="00144341"/>
    <w:rsid w:val="001510CB"/>
    <w:rsid w:val="00151269"/>
    <w:rsid w:val="00151E39"/>
    <w:rsid w:val="00153100"/>
    <w:rsid w:val="00153568"/>
    <w:rsid w:val="00161982"/>
    <w:rsid w:val="00163CC8"/>
    <w:rsid w:val="00166CC4"/>
    <w:rsid w:val="00167490"/>
    <w:rsid w:val="0017113D"/>
    <w:rsid w:val="001768BC"/>
    <w:rsid w:val="00176952"/>
    <w:rsid w:val="0017796A"/>
    <w:rsid w:val="001868B0"/>
    <w:rsid w:val="001876C5"/>
    <w:rsid w:val="00193064"/>
    <w:rsid w:val="00196091"/>
    <w:rsid w:val="0019698B"/>
    <w:rsid w:val="001A021F"/>
    <w:rsid w:val="001A3A91"/>
    <w:rsid w:val="001A6B48"/>
    <w:rsid w:val="001A7DD6"/>
    <w:rsid w:val="001B068B"/>
    <w:rsid w:val="001B088B"/>
    <w:rsid w:val="001B37C5"/>
    <w:rsid w:val="001B4892"/>
    <w:rsid w:val="001B605D"/>
    <w:rsid w:val="001C1DA7"/>
    <w:rsid w:val="001C619D"/>
    <w:rsid w:val="001D19AC"/>
    <w:rsid w:val="001D2E73"/>
    <w:rsid w:val="001D62AA"/>
    <w:rsid w:val="001D667B"/>
    <w:rsid w:val="001E2174"/>
    <w:rsid w:val="001E69B1"/>
    <w:rsid w:val="001E767C"/>
    <w:rsid w:val="001F0496"/>
    <w:rsid w:val="001F1133"/>
    <w:rsid w:val="001F1175"/>
    <w:rsid w:val="001F277B"/>
    <w:rsid w:val="001F2C56"/>
    <w:rsid w:val="001F4076"/>
    <w:rsid w:val="001F4723"/>
    <w:rsid w:val="001F5027"/>
    <w:rsid w:val="001F597F"/>
    <w:rsid w:val="001F6884"/>
    <w:rsid w:val="002013A7"/>
    <w:rsid w:val="002023FC"/>
    <w:rsid w:val="00202610"/>
    <w:rsid w:val="00203806"/>
    <w:rsid w:val="002042F8"/>
    <w:rsid w:val="00205A13"/>
    <w:rsid w:val="00206087"/>
    <w:rsid w:val="002062D4"/>
    <w:rsid w:val="00206F59"/>
    <w:rsid w:val="00206FE6"/>
    <w:rsid w:val="00207DAB"/>
    <w:rsid w:val="0021112A"/>
    <w:rsid w:val="002118EC"/>
    <w:rsid w:val="00216026"/>
    <w:rsid w:val="0021652D"/>
    <w:rsid w:val="00224FAC"/>
    <w:rsid w:val="00232028"/>
    <w:rsid w:val="00232A3C"/>
    <w:rsid w:val="00232E74"/>
    <w:rsid w:val="00233AE0"/>
    <w:rsid w:val="00233EED"/>
    <w:rsid w:val="00236CFC"/>
    <w:rsid w:val="00240735"/>
    <w:rsid w:val="00241E8C"/>
    <w:rsid w:val="00241F4C"/>
    <w:rsid w:val="00243B01"/>
    <w:rsid w:val="0024650E"/>
    <w:rsid w:val="002467DA"/>
    <w:rsid w:val="00250407"/>
    <w:rsid w:val="00250975"/>
    <w:rsid w:val="002523DB"/>
    <w:rsid w:val="00252950"/>
    <w:rsid w:val="002545FD"/>
    <w:rsid w:val="002560EF"/>
    <w:rsid w:val="002564E9"/>
    <w:rsid w:val="002570B8"/>
    <w:rsid w:val="0025726F"/>
    <w:rsid w:val="0026054E"/>
    <w:rsid w:val="00262945"/>
    <w:rsid w:val="002629A8"/>
    <w:rsid w:val="00263757"/>
    <w:rsid w:val="002638E7"/>
    <w:rsid w:val="002648A2"/>
    <w:rsid w:val="002653E0"/>
    <w:rsid w:val="002654BC"/>
    <w:rsid w:val="00274345"/>
    <w:rsid w:val="00274C61"/>
    <w:rsid w:val="00275D08"/>
    <w:rsid w:val="002761C7"/>
    <w:rsid w:val="00277905"/>
    <w:rsid w:val="00284FFF"/>
    <w:rsid w:val="0028650E"/>
    <w:rsid w:val="00287B8E"/>
    <w:rsid w:val="0029044B"/>
    <w:rsid w:val="00290D30"/>
    <w:rsid w:val="00291D2A"/>
    <w:rsid w:val="002927D3"/>
    <w:rsid w:val="002929A9"/>
    <w:rsid w:val="00296701"/>
    <w:rsid w:val="00297DFA"/>
    <w:rsid w:val="002A2B8B"/>
    <w:rsid w:val="002A2F19"/>
    <w:rsid w:val="002A3E94"/>
    <w:rsid w:val="002A7527"/>
    <w:rsid w:val="002B188F"/>
    <w:rsid w:val="002B19E3"/>
    <w:rsid w:val="002B2BFA"/>
    <w:rsid w:val="002B2CB2"/>
    <w:rsid w:val="002B46F7"/>
    <w:rsid w:val="002B5F65"/>
    <w:rsid w:val="002B74C2"/>
    <w:rsid w:val="002C128D"/>
    <w:rsid w:val="002C23AD"/>
    <w:rsid w:val="002C48F0"/>
    <w:rsid w:val="002C5B40"/>
    <w:rsid w:val="002D7477"/>
    <w:rsid w:val="002E39EC"/>
    <w:rsid w:val="002E5461"/>
    <w:rsid w:val="002F1CB6"/>
    <w:rsid w:val="002F3352"/>
    <w:rsid w:val="002F3D95"/>
    <w:rsid w:val="002F6189"/>
    <w:rsid w:val="002F69BB"/>
    <w:rsid w:val="002F6D51"/>
    <w:rsid w:val="002F7EFD"/>
    <w:rsid w:val="00300303"/>
    <w:rsid w:val="00301348"/>
    <w:rsid w:val="0030255E"/>
    <w:rsid w:val="003100F1"/>
    <w:rsid w:val="00310C95"/>
    <w:rsid w:val="00312BE9"/>
    <w:rsid w:val="00312C98"/>
    <w:rsid w:val="00312D72"/>
    <w:rsid w:val="00316862"/>
    <w:rsid w:val="00321047"/>
    <w:rsid w:val="0032299F"/>
    <w:rsid w:val="003264E4"/>
    <w:rsid w:val="00327111"/>
    <w:rsid w:val="003301B5"/>
    <w:rsid w:val="0033180B"/>
    <w:rsid w:val="00336355"/>
    <w:rsid w:val="00342087"/>
    <w:rsid w:val="00344BCB"/>
    <w:rsid w:val="00346845"/>
    <w:rsid w:val="00346DDA"/>
    <w:rsid w:val="0035124C"/>
    <w:rsid w:val="0035172E"/>
    <w:rsid w:val="00353B4C"/>
    <w:rsid w:val="00353F13"/>
    <w:rsid w:val="00355336"/>
    <w:rsid w:val="0035698F"/>
    <w:rsid w:val="00361FFA"/>
    <w:rsid w:val="00364916"/>
    <w:rsid w:val="00365074"/>
    <w:rsid w:val="00374D0F"/>
    <w:rsid w:val="00376352"/>
    <w:rsid w:val="003813D5"/>
    <w:rsid w:val="00382E6B"/>
    <w:rsid w:val="003851F2"/>
    <w:rsid w:val="00387BFF"/>
    <w:rsid w:val="003902F4"/>
    <w:rsid w:val="003932A5"/>
    <w:rsid w:val="0039433B"/>
    <w:rsid w:val="0039750B"/>
    <w:rsid w:val="003A1F5C"/>
    <w:rsid w:val="003A25E8"/>
    <w:rsid w:val="003A3925"/>
    <w:rsid w:val="003A4040"/>
    <w:rsid w:val="003A4ABD"/>
    <w:rsid w:val="003A53FB"/>
    <w:rsid w:val="003A5D74"/>
    <w:rsid w:val="003A611C"/>
    <w:rsid w:val="003A7A00"/>
    <w:rsid w:val="003B1B64"/>
    <w:rsid w:val="003B323C"/>
    <w:rsid w:val="003B6D45"/>
    <w:rsid w:val="003B7851"/>
    <w:rsid w:val="003C2495"/>
    <w:rsid w:val="003C42AC"/>
    <w:rsid w:val="003C4F08"/>
    <w:rsid w:val="003C5DE5"/>
    <w:rsid w:val="003C76DF"/>
    <w:rsid w:val="003D1975"/>
    <w:rsid w:val="003D567B"/>
    <w:rsid w:val="003D5B26"/>
    <w:rsid w:val="003D5D21"/>
    <w:rsid w:val="003D5FAA"/>
    <w:rsid w:val="003E1B96"/>
    <w:rsid w:val="003E638A"/>
    <w:rsid w:val="003E7D2A"/>
    <w:rsid w:val="003E7E93"/>
    <w:rsid w:val="003F03D8"/>
    <w:rsid w:val="003F3BCE"/>
    <w:rsid w:val="003F3F38"/>
    <w:rsid w:val="003F7DE6"/>
    <w:rsid w:val="00400D00"/>
    <w:rsid w:val="00405CC3"/>
    <w:rsid w:val="00406375"/>
    <w:rsid w:val="004067B0"/>
    <w:rsid w:val="0041149E"/>
    <w:rsid w:val="00414010"/>
    <w:rsid w:val="00414565"/>
    <w:rsid w:val="00414916"/>
    <w:rsid w:val="00416489"/>
    <w:rsid w:val="0042091B"/>
    <w:rsid w:val="004223AE"/>
    <w:rsid w:val="00423CBF"/>
    <w:rsid w:val="00423FB4"/>
    <w:rsid w:val="004308BD"/>
    <w:rsid w:val="00432CC2"/>
    <w:rsid w:val="00435C14"/>
    <w:rsid w:val="00437A73"/>
    <w:rsid w:val="00437AF6"/>
    <w:rsid w:val="00444288"/>
    <w:rsid w:val="00444FC8"/>
    <w:rsid w:val="004527CD"/>
    <w:rsid w:val="00454881"/>
    <w:rsid w:val="004562B0"/>
    <w:rsid w:val="004573D6"/>
    <w:rsid w:val="004574D7"/>
    <w:rsid w:val="00460D34"/>
    <w:rsid w:val="00462D37"/>
    <w:rsid w:val="00464605"/>
    <w:rsid w:val="00466398"/>
    <w:rsid w:val="004701DB"/>
    <w:rsid w:val="00470BE6"/>
    <w:rsid w:val="004714CA"/>
    <w:rsid w:val="00471A13"/>
    <w:rsid w:val="00471FBC"/>
    <w:rsid w:val="0047563A"/>
    <w:rsid w:val="004816DD"/>
    <w:rsid w:val="00481E49"/>
    <w:rsid w:val="004862F5"/>
    <w:rsid w:val="00486703"/>
    <w:rsid w:val="00487A36"/>
    <w:rsid w:val="00492AF3"/>
    <w:rsid w:val="004951E9"/>
    <w:rsid w:val="00496192"/>
    <w:rsid w:val="004968B9"/>
    <w:rsid w:val="004A0867"/>
    <w:rsid w:val="004A56F3"/>
    <w:rsid w:val="004A6608"/>
    <w:rsid w:val="004A7047"/>
    <w:rsid w:val="004B7A46"/>
    <w:rsid w:val="004C21AE"/>
    <w:rsid w:val="004C3991"/>
    <w:rsid w:val="004C5119"/>
    <w:rsid w:val="004C7747"/>
    <w:rsid w:val="004C7C8E"/>
    <w:rsid w:val="004D6733"/>
    <w:rsid w:val="004E3DBB"/>
    <w:rsid w:val="004E4532"/>
    <w:rsid w:val="004E74C8"/>
    <w:rsid w:val="004F1B37"/>
    <w:rsid w:val="004F242B"/>
    <w:rsid w:val="004F46FE"/>
    <w:rsid w:val="004F53A1"/>
    <w:rsid w:val="004F5453"/>
    <w:rsid w:val="005011D9"/>
    <w:rsid w:val="005027E6"/>
    <w:rsid w:val="005038A8"/>
    <w:rsid w:val="005107B8"/>
    <w:rsid w:val="00510874"/>
    <w:rsid w:val="00510D63"/>
    <w:rsid w:val="00510E8D"/>
    <w:rsid w:val="005121AC"/>
    <w:rsid w:val="005142A3"/>
    <w:rsid w:val="00515B56"/>
    <w:rsid w:val="00520C31"/>
    <w:rsid w:val="005239E1"/>
    <w:rsid w:val="005262CE"/>
    <w:rsid w:val="00527966"/>
    <w:rsid w:val="00530B58"/>
    <w:rsid w:val="00533225"/>
    <w:rsid w:val="005349D3"/>
    <w:rsid w:val="0053677B"/>
    <w:rsid w:val="00536A14"/>
    <w:rsid w:val="00536BCB"/>
    <w:rsid w:val="0054016E"/>
    <w:rsid w:val="00540F5D"/>
    <w:rsid w:val="00541E56"/>
    <w:rsid w:val="0054444A"/>
    <w:rsid w:val="00544E95"/>
    <w:rsid w:val="00545DAE"/>
    <w:rsid w:val="005461DE"/>
    <w:rsid w:val="005467FA"/>
    <w:rsid w:val="00546A2F"/>
    <w:rsid w:val="00546B15"/>
    <w:rsid w:val="00551274"/>
    <w:rsid w:val="005528FE"/>
    <w:rsid w:val="00563FCD"/>
    <w:rsid w:val="00570068"/>
    <w:rsid w:val="005711A3"/>
    <w:rsid w:val="005723E7"/>
    <w:rsid w:val="005740D2"/>
    <w:rsid w:val="00574E63"/>
    <w:rsid w:val="00576F6D"/>
    <w:rsid w:val="0058091C"/>
    <w:rsid w:val="00581ADA"/>
    <w:rsid w:val="005844FB"/>
    <w:rsid w:val="0058501C"/>
    <w:rsid w:val="00596005"/>
    <w:rsid w:val="005B005C"/>
    <w:rsid w:val="005B19DE"/>
    <w:rsid w:val="005B3760"/>
    <w:rsid w:val="005B495F"/>
    <w:rsid w:val="005C1312"/>
    <w:rsid w:val="005C277E"/>
    <w:rsid w:val="005C4656"/>
    <w:rsid w:val="005C4F30"/>
    <w:rsid w:val="005C6C96"/>
    <w:rsid w:val="005D5C47"/>
    <w:rsid w:val="005E402F"/>
    <w:rsid w:val="005E7319"/>
    <w:rsid w:val="005E791A"/>
    <w:rsid w:val="005F0A1C"/>
    <w:rsid w:val="005F4A56"/>
    <w:rsid w:val="006002BB"/>
    <w:rsid w:val="00601418"/>
    <w:rsid w:val="006047CF"/>
    <w:rsid w:val="006048E6"/>
    <w:rsid w:val="006059AE"/>
    <w:rsid w:val="0060635D"/>
    <w:rsid w:val="006065C9"/>
    <w:rsid w:val="006127AF"/>
    <w:rsid w:val="0061307F"/>
    <w:rsid w:val="006215B5"/>
    <w:rsid w:val="00621E48"/>
    <w:rsid w:val="00622D9A"/>
    <w:rsid w:val="006230BA"/>
    <w:rsid w:val="006232E9"/>
    <w:rsid w:val="0062767F"/>
    <w:rsid w:val="00634BCF"/>
    <w:rsid w:val="006350E5"/>
    <w:rsid w:val="00635FED"/>
    <w:rsid w:val="00636052"/>
    <w:rsid w:val="00636180"/>
    <w:rsid w:val="00636C8C"/>
    <w:rsid w:val="00640032"/>
    <w:rsid w:val="006407C6"/>
    <w:rsid w:val="00640D99"/>
    <w:rsid w:val="00641562"/>
    <w:rsid w:val="00641621"/>
    <w:rsid w:val="00641AC6"/>
    <w:rsid w:val="00646F04"/>
    <w:rsid w:val="006505AD"/>
    <w:rsid w:val="00656DED"/>
    <w:rsid w:val="00657217"/>
    <w:rsid w:val="0066033A"/>
    <w:rsid w:val="00661043"/>
    <w:rsid w:val="006619CA"/>
    <w:rsid w:val="00661EA0"/>
    <w:rsid w:val="006637E3"/>
    <w:rsid w:val="006671F2"/>
    <w:rsid w:val="00667EED"/>
    <w:rsid w:val="0067147B"/>
    <w:rsid w:val="00671830"/>
    <w:rsid w:val="006733C3"/>
    <w:rsid w:val="006745CF"/>
    <w:rsid w:val="00682699"/>
    <w:rsid w:val="0068692D"/>
    <w:rsid w:val="006911B9"/>
    <w:rsid w:val="00691E1C"/>
    <w:rsid w:val="00694FB7"/>
    <w:rsid w:val="0069692D"/>
    <w:rsid w:val="00697FA5"/>
    <w:rsid w:val="006A0553"/>
    <w:rsid w:val="006A0CD9"/>
    <w:rsid w:val="006A1CDA"/>
    <w:rsid w:val="006A3C4C"/>
    <w:rsid w:val="006A4301"/>
    <w:rsid w:val="006A4953"/>
    <w:rsid w:val="006A5517"/>
    <w:rsid w:val="006A727E"/>
    <w:rsid w:val="006B1233"/>
    <w:rsid w:val="006B1AD8"/>
    <w:rsid w:val="006B2E03"/>
    <w:rsid w:val="006B36D6"/>
    <w:rsid w:val="006B4695"/>
    <w:rsid w:val="006B68D2"/>
    <w:rsid w:val="006B74BE"/>
    <w:rsid w:val="006B7A1A"/>
    <w:rsid w:val="006C0067"/>
    <w:rsid w:val="006C2969"/>
    <w:rsid w:val="006C3814"/>
    <w:rsid w:val="006C3CB4"/>
    <w:rsid w:val="006D11F1"/>
    <w:rsid w:val="006D1F44"/>
    <w:rsid w:val="006D348E"/>
    <w:rsid w:val="006D49E7"/>
    <w:rsid w:val="006D6CC8"/>
    <w:rsid w:val="006D7017"/>
    <w:rsid w:val="006D73F1"/>
    <w:rsid w:val="006E07AE"/>
    <w:rsid w:val="006E1155"/>
    <w:rsid w:val="006E133C"/>
    <w:rsid w:val="006E33CB"/>
    <w:rsid w:val="006E351B"/>
    <w:rsid w:val="006E3F7F"/>
    <w:rsid w:val="006E403E"/>
    <w:rsid w:val="006E4387"/>
    <w:rsid w:val="006E4464"/>
    <w:rsid w:val="006E70F7"/>
    <w:rsid w:val="006E7999"/>
    <w:rsid w:val="006F2944"/>
    <w:rsid w:val="006F4563"/>
    <w:rsid w:val="006F46A1"/>
    <w:rsid w:val="006F4F27"/>
    <w:rsid w:val="0070122B"/>
    <w:rsid w:val="00701E77"/>
    <w:rsid w:val="0070248A"/>
    <w:rsid w:val="00703D6D"/>
    <w:rsid w:val="0070488D"/>
    <w:rsid w:val="0070494C"/>
    <w:rsid w:val="00704A3A"/>
    <w:rsid w:val="00705938"/>
    <w:rsid w:val="007069A6"/>
    <w:rsid w:val="007102D5"/>
    <w:rsid w:val="0071088F"/>
    <w:rsid w:val="00711119"/>
    <w:rsid w:val="007144CA"/>
    <w:rsid w:val="00714748"/>
    <w:rsid w:val="00714C61"/>
    <w:rsid w:val="0071539E"/>
    <w:rsid w:val="00715409"/>
    <w:rsid w:val="00715707"/>
    <w:rsid w:val="0071747A"/>
    <w:rsid w:val="007176A8"/>
    <w:rsid w:val="00717FE8"/>
    <w:rsid w:val="00723E9B"/>
    <w:rsid w:val="00724477"/>
    <w:rsid w:val="00724E75"/>
    <w:rsid w:val="007279D5"/>
    <w:rsid w:val="00731232"/>
    <w:rsid w:val="00731344"/>
    <w:rsid w:val="00734E6E"/>
    <w:rsid w:val="00737B86"/>
    <w:rsid w:val="00737CB5"/>
    <w:rsid w:val="00741120"/>
    <w:rsid w:val="00741406"/>
    <w:rsid w:val="00741580"/>
    <w:rsid w:val="00750EE3"/>
    <w:rsid w:val="00750F0A"/>
    <w:rsid w:val="00754F30"/>
    <w:rsid w:val="00757C51"/>
    <w:rsid w:val="0076239A"/>
    <w:rsid w:val="007633D8"/>
    <w:rsid w:val="0076356B"/>
    <w:rsid w:val="00764A79"/>
    <w:rsid w:val="00770C8A"/>
    <w:rsid w:val="00772DEA"/>
    <w:rsid w:val="00773B8A"/>
    <w:rsid w:val="007744ED"/>
    <w:rsid w:val="00774C8A"/>
    <w:rsid w:val="00777127"/>
    <w:rsid w:val="0078039F"/>
    <w:rsid w:val="00781786"/>
    <w:rsid w:val="00781A4E"/>
    <w:rsid w:val="007823C8"/>
    <w:rsid w:val="0078792E"/>
    <w:rsid w:val="00790024"/>
    <w:rsid w:val="00791A55"/>
    <w:rsid w:val="007A0D26"/>
    <w:rsid w:val="007A12F4"/>
    <w:rsid w:val="007A323A"/>
    <w:rsid w:val="007A621B"/>
    <w:rsid w:val="007A6429"/>
    <w:rsid w:val="007B23A4"/>
    <w:rsid w:val="007B50AC"/>
    <w:rsid w:val="007C33C2"/>
    <w:rsid w:val="007D08CD"/>
    <w:rsid w:val="007D0B23"/>
    <w:rsid w:val="007D3AE1"/>
    <w:rsid w:val="007D61CB"/>
    <w:rsid w:val="007E0842"/>
    <w:rsid w:val="007E17CE"/>
    <w:rsid w:val="007E1C6E"/>
    <w:rsid w:val="007E6DFB"/>
    <w:rsid w:val="007F04C5"/>
    <w:rsid w:val="007F07F9"/>
    <w:rsid w:val="007F1BC5"/>
    <w:rsid w:val="007F2C30"/>
    <w:rsid w:val="007F3EBC"/>
    <w:rsid w:val="007F58CA"/>
    <w:rsid w:val="007F702F"/>
    <w:rsid w:val="007F7DF5"/>
    <w:rsid w:val="008005F7"/>
    <w:rsid w:val="00801532"/>
    <w:rsid w:val="00803C2A"/>
    <w:rsid w:val="0080760D"/>
    <w:rsid w:val="00807C63"/>
    <w:rsid w:val="00810A76"/>
    <w:rsid w:val="00811751"/>
    <w:rsid w:val="00814127"/>
    <w:rsid w:val="00814FE2"/>
    <w:rsid w:val="00815394"/>
    <w:rsid w:val="00816D9B"/>
    <w:rsid w:val="0081716A"/>
    <w:rsid w:val="00824ED5"/>
    <w:rsid w:val="008265E0"/>
    <w:rsid w:val="00826F5F"/>
    <w:rsid w:val="00830AE4"/>
    <w:rsid w:val="00830C34"/>
    <w:rsid w:val="008339B1"/>
    <w:rsid w:val="008351BF"/>
    <w:rsid w:val="008411F8"/>
    <w:rsid w:val="00846772"/>
    <w:rsid w:val="00847B9A"/>
    <w:rsid w:val="008502F8"/>
    <w:rsid w:val="00850795"/>
    <w:rsid w:val="0085082D"/>
    <w:rsid w:val="008513D2"/>
    <w:rsid w:val="00851591"/>
    <w:rsid w:val="00852691"/>
    <w:rsid w:val="008529E1"/>
    <w:rsid w:val="0085445B"/>
    <w:rsid w:val="00855A34"/>
    <w:rsid w:val="00856929"/>
    <w:rsid w:val="008575FA"/>
    <w:rsid w:val="008600CF"/>
    <w:rsid w:val="00861FE9"/>
    <w:rsid w:val="008621C2"/>
    <w:rsid w:val="00871D1E"/>
    <w:rsid w:val="008729D9"/>
    <w:rsid w:val="00873D29"/>
    <w:rsid w:val="00874DDE"/>
    <w:rsid w:val="00876AB2"/>
    <w:rsid w:val="00877B30"/>
    <w:rsid w:val="00880882"/>
    <w:rsid w:val="00883187"/>
    <w:rsid w:val="00884FA1"/>
    <w:rsid w:val="0088749A"/>
    <w:rsid w:val="00893F5F"/>
    <w:rsid w:val="008954CE"/>
    <w:rsid w:val="0089761C"/>
    <w:rsid w:val="008A007D"/>
    <w:rsid w:val="008A251C"/>
    <w:rsid w:val="008A3FE9"/>
    <w:rsid w:val="008A54B1"/>
    <w:rsid w:val="008A622A"/>
    <w:rsid w:val="008A655E"/>
    <w:rsid w:val="008B23B0"/>
    <w:rsid w:val="008B36DE"/>
    <w:rsid w:val="008B57DB"/>
    <w:rsid w:val="008B735D"/>
    <w:rsid w:val="008B7502"/>
    <w:rsid w:val="008B7EE9"/>
    <w:rsid w:val="008C15A6"/>
    <w:rsid w:val="008C18B9"/>
    <w:rsid w:val="008C20C7"/>
    <w:rsid w:val="008C54B8"/>
    <w:rsid w:val="008C5A69"/>
    <w:rsid w:val="008D2D1D"/>
    <w:rsid w:val="008D4649"/>
    <w:rsid w:val="008E1AA0"/>
    <w:rsid w:val="008E1ECC"/>
    <w:rsid w:val="008E3ECC"/>
    <w:rsid w:val="008E3ED1"/>
    <w:rsid w:val="008E70B3"/>
    <w:rsid w:val="008F3E33"/>
    <w:rsid w:val="008F421E"/>
    <w:rsid w:val="008F467F"/>
    <w:rsid w:val="008F644E"/>
    <w:rsid w:val="00903499"/>
    <w:rsid w:val="00904997"/>
    <w:rsid w:val="00915D23"/>
    <w:rsid w:val="00915EC6"/>
    <w:rsid w:val="009205B7"/>
    <w:rsid w:val="00922729"/>
    <w:rsid w:val="009238CC"/>
    <w:rsid w:val="00923E63"/>
    <w:rsid w:val="00923FBB"/>
    <w:rsid w:val="00924C6D"/>
    <w:rsid w:val="00926374"/>
    <w:rsid w:val="0092687F"/>
    <w:rsid w:val="009330F1"/>
    <w:rsid w:val="00934221"/>
    <w:rsid w:val="009344BE"/>
    <w:rsid w:val="0093650F"/>
    <w:rsid w:val="00936F4F"/>
    <w:rsid w:val="009441FC"/>
    <w:rsid w:val="0094549B"/>
    <w:rsid w:val="00951128"/>
    <w:rsid w:val="009524FA"/>
    <w:rsid w:val="00954360"/>
    <w:rsid w:val="00954534"/>
    <w:rsid w:val="0095664D"/>
    <w:rsid w:val="00962689"/>
    <w:rsid w:val="0096392C"/>
    <w:rsid w:val="00975330"/>
    <w:rsid w:val="0097771F"/>
    <w:rsid w:val="00977C6B"/>
    <w:rsid w:val="009803E2"/>
    <w:rsid w:val="00983245"/>
    <w:rsid w:val="00984720"/>
    <w:rsid w:val="00984D7F"/>
    <w:rsid w:val="0098517A"/>
    <w:rsid w:val="0098758F"/>
    <w:rsid w:val="00992B2E"/>
    <w:rsid w:val="00993CE7"/>
    <w:rsid w:val="0099484D"/>
    <w:rsid w:val="00995AAD"/>
    <w:rsid w:val="00996C11"/>
    <w:rsid w:val="009A06F4"/>
    <w:rsid w:val="009A2134"/>
    <w:rsid w:val="009A3538"/>
    <w:rsid w:val="009A42B0"/>
    <w:rsid w:val="009A7B35"/>
    <w:rsid w:val="009A7FDB"/>
    <w:rsid w:val="009B163A"/>
    <w:rsid w:val="009B3585"/>
    <w:rsid w:val="009B4B09"/>
    <w:rsid w:val="009B5353"/>
    <w:rsid w:val="009B6813"/>
    <w:rsid w:val="009C446E"/>
    <w:rsid w:val="009C4E0D"/>
    <w:rsid w:val="009C6EB2"/>
    <w:rsid w:val="009E1F6B"/>
    <w:rsid w:val="009E57EB"/>
    <w:rsid w:val="009E5CC4"/>
    <w:rsid w:val="009E7FDA"/>
    <w:rsid w:val="009F0603"/>
    <w:rsid w:val="009F117F"/>
    <w:rsid w:val="009F46EA"/>
    <w:rsid w:val="009F534F"/>
    <w:rsid w:val="009F6604"/>
    <w:rsid w:val="009F72DC"/>
    <w:rsid w:val="009F783D"/>
    <w:rsid w:val="00A07378"/>
    <w:rsid w:val="00A11014"/>
    <w:rsid w:val="00A1109D"/>
    <w:rsid w:val="00A121D7"/>
    <w:rsid w:val="00A132A5"/>
    <w:rsid w:val="00A145D1"/>
    <w:rsid w:val="00A17ECE"/>
    <w:rsid w:val="00A213E6"/>
    <w:rsid w:val="00A21526"/>
    <w:rsid w:val="00A22A73"/>
    <w:rsid w:val="00A22F2F"/>
    <w:rsid w:val="00A250EF"/>
    <w:rsid w:val="00A261C7"/>
    <w:rsid w:val="00A31DE5"/>
    <w:rsid w:val="00A320C4"/>
    <w:rsid w:val="00A34EF8"/>
    <w:rsid w:val="00A3787C"/>
    <w:rsid w:val="00A37CE5"/>
    <w:rsid w:val="00A42125"/>
    <w:rsid w:val="00A43184"/>
    <w:rsid w:val="00A43AB6"/>
    <w:rsid w:val="00A527C1"/>
    <w:rsid w:val="00A5470E"/>
    <w:rsid w:val="00A54B47"/>
    <w:rsid w:val="00A56543"/>
    <w:rsid w:val="00A5682D"/>
    <w:rsid w:val="00A57936"/>
    <w:rsid w:val="00A64161"/>
    <w:rsid w:val="00A64E0F"/>
    <w:rsid w:val="00A64EE8"/>
    <w:rsid w:val="00A70904"/>
    <w:rsid w:val="00A76DD4"/>
    <w:rsid w:val="00A779EE"/>
    <w:rsid w:val="00A81790"/>
    <w:rsid w:val="00A82553"/>
    <w:rsid w:val="00A852F0"/>
    <w:rsid w:val="00A86BED"/>
    <w:rsid w:val="00A91F42"/>
    <w:rsid w:val="00A96786"/>
    <w:rsid w:val="00A97B7E"/>
    <w:rsid w:val="00AA0EFF"/>
    <w:rsid w:val="00AA432C"/>
    <w:rsid w:val="00AA6816"/>
    <w:rsid w:val="00AA6B54"/>
    <w:rsid w:val="00AB2B31"/>
    <w:rsid w:val="00AB30D2"/>
    <w:rsid w:val="00AB7024"/>
    <w:rsid w:val="00AB7BBD"/>
    <w:rsid w:val="00AB7D04"/>
    <w:rsid w:val="00AB7D43"/>
    <w:rsid w:val="00AC30DE"/>
    <w:rsid w:val="00AC54A8"/>
    <w:rsid w:val="00AC5531"/>
    <w:rsid w:val="00AC6D43"/>
    <w:rsid w:val="00AD14B0"/>
    <w:rsid w:val="00AD5658"/>
    <w:rsid w:val="00AD73C8"/>
    <w:rsid w:val="00AD7F50"/>
    <w:rsid w:val="00AE55F0"/>
    <w:rsid w:val="00AE67E1"/>
    <w:rsid w:val="00AF011B"/>
    <w:rsid w:val="00AF75A1"/>
    <w:rsid w:val="00AF77E1"/>
    <w:rsid w:val="00B01648"/>
    <w:rsid w:val="00B0507F"/>
    <w:rsid w:val="00B054F7"/>
    <w:rsid w:val="00B14FBA"/>
    <w:rsid w:val="00B16234"/>
    <w:rsid w:val="00B16765"/>
    <w:rsid w:val="00B171C6"/>
    <w:rsid w:val="00B17D95"/>
    <w:rsid w:val="00B20A1A"/>
    <w:rsid w:val="00B22ED2"/>
    <w:rsid w:val="00B232C9"/>
    <w:rsid w:val="00B24AD2"/>
    <w:rsid w:val="00B25511"/>
    <w:rsid w:val="00B27FCE"/>
    <w:rsid w:val="00B32463"/>
    <w:rsid w:val="00B3369E"/>
    <w:rsid w:val="00B379C1"/>
    <w:rsid w:val="00B40B00"/>
    <w:rsid w:val="00B4190D"/>
    <w:rsid w:val="00B41D7D"/>
    <w:rsid w:val="00B42432"/>
    <w:rsid w:val="00B44B55"/>
    <w:rsid w:val="00B459B2"/>
    <w:rsid w:val="00B473A7"/>
    <w:rsid w:val="00B47BA8"/>
    <w:rsid w:val="00B52EB6"/>
    <w:rsid w:val="00B531E2"/>
    <w:rsid w:val="00B53698"/>
    <w:rsid w:val="00B55D27"/>
    <w:rsid w:val="00B5602F"/>
    <w:rsid w:val="00B621B4"/>
    <w:rsid w:val="00B623A3"/>
    <w:rsid w:val="00B63AB9"/>
    <w:rsid w:val="00B64327"/>
    <w:rsid w:val="00B7074E"/>
    <w:rsid w:val="00B71CED"/>
    <w:rsid w:val="00B72F85"/>
    <w:rsid w:val="00B732BE"/>
    <w:rsid w:val="00B73F85"/>
    <w:rsid w:val="00B7520F"/>
    <w:rsid w:val="00B75A0C"/>
    <w:rsid w:val="00B7600E"/>
    <w:rsid w:val="00B769D6"/>
    <w:rsid w:val="00B771DD"/>
    <w:rsid w:val="00B77DEA"/>
    <w:rsid w:val="00B80766"/>
    <w:rsid w:val="00B80E02"/>
    <w:rsid w:val="00B81BD2"/>
    <w:rsid w:val="00B86C8D"/>
    <w:rsid w:val="00B87C18"/>
    <w:rsid w:val="00B92FAD"/>
    <w:rsid w:val="00B935D0"/>
    <w:rsid w:val="00B94045"/>
    <w:rsid w:val="00B94CCA"/>
    <w:rsid w:val="00B97A1C"/>
    <w:rsid w:val="00BA0FEA"/>
    <w:rsid w:val="00BA2161"/>
    <w:rsid w:val="00BA50FE"/>
    <w:rsid w:val="00BA5FE0"/>
    <w:rsid w:val="00BA7556"/>
    <w:rsid w:val="00BB061F"/>
    <w:rsid w:val="00BB0FB6"/>
    <w:rsid w:val="00BB37BE"/>
    <w:rsid w:val="00BB3F4C"/>
    <w:rsid w:val="00BB6E99"/>
    <w:rsid w:val="00BB74B4"/>
    <w:rsid w:val="00BC023C"/>
    <w:rsid w:val="00BC06E7"/>
    <w:rsid w:val="00BC2580"/>
    <w:rsid w:val="00BC59C7"/>
    <w:rsid w:val="00BC6E1B"/>
    <w:rsid w:val="00BC7150"/>
    <w:rsid w:val="00BC7803"/>
    <w:rsid w:val="00BD0FA1"/>
    <w:rsid w:val="00BD0FD3"/>
    <w:rsid w:val="00BD330E"/>
    <w:rsid w:val="00BD3D99"/>
    <w:rsid w:val="00BD6611"/>
    <w:rsid w:val="00BE03D7"/>
    <w:rsid w:val="00BE3CCB"/>
    <w:rsid w:val="00BE6D04"/>
    <w:rsid w:val="00BE764F"/>
    <w:rsid w:val="00BE7B1C"/>
    <w:rsid w:val="00BF116A"/>
    <w:rsid w:val="00BF4A7B"/>
    <w:rsid w:val="00BF4C22"/>
    <w:rsid w:val="00BF65AE"/>
    <w:rsid w:val="00C00BC5"/>
    <w:rsid w:val="00C044AA"/>
    <w:rsid w:val="00C05427"/>
    <w:rsid w:val="00C10CBC"/>
    <w:rsid w:val="00C12B45"/>
    <w:rsid w:val="00C1328F"/>
    <w:rsid w:val="00C15E39"/>
    <w:rsid w:val="00C160FB"/>
    <w:rsid w:val="00C21748"/>
    <w:rsid w:val="00C22550"/>
    <w:rsid w:val="00C23C5D"/>
    <w:rsid w:val="00C266A6"/>
    <w:rsid w:val="00C303C3"/>
    <w:rsid w:val="00C349DF"/>
    <w:rsid w:val="00C368C7"/>
    <w:rsid w:val="00C40DC8"/>
    <w:rsid w:val="00C43310"/>
    <w:rsid w:val="00C45670"/>
    <w:rsid w:val="00C45D74"/>
    <w:rsid w:val="00C477B3"/>
    <w:rsid w:val="00C51166"/>
    <w:rsid w:val="00C51CB5"/>
    <w:rsid w:val="00C549BF"/>
    <w:rsid w:val="00C55B03"/>
    <w:rsid w:val="00C60596"/>
    <w:rsid w:val="00C60761"/>
    <w:rsid w:val="00C61D3D"/>
    <w:rsid w:val="00C635B7"/>
    <w:rsid w:val="00C66579"/>
    <w:rsid w:val="00C703BC"/>
    <w:rsid w:val="00C7271C"/>
    <w:rsid w:val="00C74FA1"/>
    <w:rsid w:val="00C75BA6"/>
    <w:rsid w:val="00C77CED"/>
    <w:rsid w:val="00C8275B"/>
    <w:rsid w:val="00C84B30"/>
    <w:rsid w:val="00C916FD"/>
    <w:rsid w:val="00C937A3"/>
    <w:rsid w:val="00C94633"/>
    <w:rsid w:val="00C954FE"/>
    <w:rsid w:val="00CA0158"/>
    <w:rsid w:val="00CA15E1"/>
    <w:rsid w:val="00CA203E"/>
    <w:rsid w:val="00CA3570"/>
    <w:rsid w:val="00CA3B88"/>
    <w:rsid w:val="00CA5991"/>
    <w:rsid w:val="00CA63F6"/>
    <w:rsid w:val="00CA7168"/>
    <w:rsid w:val="00CA79CC"/>
    <w:rsid w:val="00CB1623"/>
    <w:rsid w:val="00CB3858"/>
    <w:rsid w:val="00CB5FB7"/>
    <w:rsid w:val="00CB751A"/>
    <w:rsid w:val="00CC3F69"/>
    <w:rsid w:val="00CC44B4"/>
    <w:rsid w:val="00CC685C"/>
    <w:rsid w:val="00CC6B9F"/>
    <w:rsid w:val="00CD0825"/>
    <w:rsid w:val="00CD5303"/>
    <w:rsid w:val="00CD7C89"/>
    <w:rsid w:val="00CE22E0"/>
    <w:rsid w:val="00CE39FA"/>
    <w:rsid w:val="00CF0DAE"/>
    <w:rsid w:val="00CF462A"/>
    <w:rsid w:val="00CF5211"/>
    <w:rsid w:val="00CF613B"/>
    <w:rsid w:val="00D02970"/>
    <w:rsid w:val="00D02CFD"/>
    <w:rsid w:val="00D03A71"/>
    <w:rsid w:val="00D06CFE"/>
    <w:rsid w:val="00D07FC7"/>
    <w:rsid w:val="00D11E12"/>
    <w:rsid w:val="00D11EF7"/>
    <w:rsid w:val="00D1236B"/>
    <w:rsid w:val="00D13A85"/>
    <w:rsid w:val="00D14F81"/>
    <w:rsid w:val="00D16EDD"/>
    <w:rsid w:val="00D23ACE"/>
    <w:rsid w:val="00D24A91"/>
    <w:rsid w:val="00D24CA1"/>
    <w:rsid w:val="00D27730"/>
    <w:rsid w:val="00D31418"/>
    <w:rsid w:val="00D31BE8"/>
    <w:rsid w:val="00D37DF2"/>
    <w:rsid w:val="00D4399C"/>
    <w:rsid w:val="00D5230C"/>
    <w:rsid w:val="00D53247"/>
    <w:rsid w:val="00D532D5"/>
    <w:rsid w:val="00D54B3C"/>
    <w:rsid w:val="00D57314"/>
    <w:rsid w:val="00D57AB1"/>
    <w:rsid w:val="00D6147E"/>
    <w:rsid w:val="00D61A39"/>
    <w:rsid w:val="00D632AE"/>
    <w:rsid w:val="00D63C96"/>
    <w:rsid w:val="00D6412C"/>
    <w:rsid w:val="00D71481"/>
    <w:rsid w:val="00D71731"/>
    <w:rsid w:val="00D74186"/>
    <w:rsid w:val="00D74A3E"/>
    <w:rsid w:val="00D81B63"/>
    <w:rsid w:val="00D85BE3"/>
    <w:rsid w:val="00D85FDA"/>
    <w:rsid w:val="00D9198D"/>
    <w:rsid w:val="00D92B41"/>
    <w:rsid w:val="00D95391"/>
    <w:rsid w:val="00D97231"/>
    <w:rsid w:val="00D97ECE"/>
    <w:rsid w:val="00DA20CD"/>
    <w:rsid w:val="00DA29DD"/>
    <w:rsid w:val="00DA4EA0"/>
    <w:rsid w:val="00DB095F"/>
    <w:rsid w:val="00DB1351"/>
    <w:rsid w:val="00DB2F22"/>
    <w:rsid w:val="00DB5884"/>
    <w:rsid w:val="00DB7F83"/>
    <w:rsid w:val="00DC14B0"/>
    <w:rsid w:val="00DC2644"/>
    <w:rsid w:val="00DC4FBD"/>
    <w:rsid w:val="00DC6B29"/>
    <w:rsid w:val="00DC7E5D"/>
    <w:rsid w:val="00DD114E"/>
    <w:rsid w:val="00DD1B8D"/>
    <w:rsid w:val="00DD666B"/>
    <w:rsid w:val="00DD788B"/>
    <w:rsid w:val="00DE24DF"/>
    <w:rsid w:val="00DE44BC"/>
    <w:rsid w:val="00DE49BA"/>
    <w:rsid w:val="00DE5E5D"/>
    <w:rsid w:val="00DF2412"/>
    <w:rsid w:val="00DF57FD"/>
    <w:rsid w:val="00DF704D"/>
    <w:rsid w:val="00E005EF"/>
    <w:rsid w:val="00E015AA"/>
    <w:rsid w:val="00E033F5"/>
    <w:rsid w:val="00E04F2D"/>
    <w:rsid w:val="00E069ED"/>
    <w:rsid w:val="00E07140"/>
    <w:rsid w:val="00E10289"/>
    <w:rsid w:val="00E138D6"/>
    <w:rsid w:val="00E1458E"/>
    <w:rsid w:val="00E178A1"/>
    <w:rsid w:val="00E206BE"/>
    <w:rsid w:val="00E21893"/>
    <w:rsid w:val="00E26C57"/>
    <w:rsid w:val="00E32A75"/>
    <w:rsid w:val="00E33B7A"/>
    <w:rsid w:val="00E44FAC"/>
    <w:rsid w:val="00E45473"/>
    <w:rsid w:val="00E47E2C"/>
    <w:rsid w:val="00E5365C"/>
    <w:rsid w:val="00E54727"/>
    <w:rsid w:val="00E55A76"/>
    <w:rsid w:val="00E60B2C"/>
    <w:rsid w:val="00E62284"/>
    <w:rsid w:val="00E62654"/>
    <w:rsid w:val="00E64282"/>
    <w:rsid w:val="00E657DC"/>
    <w:rsid w:val="00E7217C"/>
    <w:rsid w:val="00E7472C"/>
    <w:rsid w:val="00E74BAB"/>
    <w:rsid w:val="00E81B2C"/>
    <w:rsid w:val="00E84019"/>
    <w:rsid w:val="00E856A4"/>
    <w:rsid w:val="00E85B3D"/>
    <w:rsid w:val="00E86F8D"/>
    <w:rsid w:val="00E905F1"/>
    <w:rsid w:val="00E90CA5"/>
    <w:rsid w:val="00E93590"/>
    <w:rsid w:val="00E94A33"/>
    <w:rsid w:val="00E95875"/>
    <w:rsid w:val="00E966DF"/>
    <w:rsid w:val="00E973E7"/>
    <w:rsid w:val="00EA2F5A"/>
    <w:rsid w:val="00EA4C5E"/>
    <w:rsid w:val="00EA6827"/>
    <w:rsid w:val="00EA6ABD"/>
    <w:rsid w:val="00EA7C79"/>
    <w:rsid w:val="00EB3194"/>
    <w:rsid w:val="00EB354D"/>
    <w:rsid w:val="00EB46EA"/>
    <w:rsid w:val="00EB5A5E"/>
    <w:rsid w:val="00EB5C9C"/>
    <w:rsid w:val="00EC5703"/>
    <w:rsid w:val="00EC65F4"/>
    <w:rsid w:val="00EC69EF"/>
    <w:rsid w:val="00ED2CD5"/>
    <w:rsid w:val="00ED2ED6"/>
    <w:rsid w:val="00ED3C8D"/>
    <w:rsid w:val="00ED4F1B"/>
    <w:rsid w:val="00ED6C7B"/>
    <w:rsid w:val="00EE0BAE"/>
    <w:rsid w:val="00EE2AE7"/>
    <w:rsid w:val="00EE3E26"/>
    <w:rsid w:val="00EE4C0C"/>
    <w:rsid w:val="00EE4FA9"/>
    <w:rsid w:val="00EE5405"/>
    <w:rsid w:val="00EF2A6A"/>
    <w:rsid w:val="00EF473A"/>
    <w:rsid w:val="00EF58BD"/>
    <w:rsid w:val="00EF6AAE"/>
    <w:rsid w:val="00EF7E96"/>
    <w:rsid w:val="00F037B5"/>
    <w:rsid w:val="00F03846"/>
    <w:rsid w:val="00F0685F"/>
    <w:rsid w:val="00F07068"/>
    <w:rsid w:val="00F1129C"/>
    <w:rsid w:val="00F23EF6"/>
    <w:rsid w:val="00F25A0D"/>
    <w:rsid w:val="00F33207"/>
    <w:rsid w:val="00F33DA6"/>
    <w:rsid w:val="00F34A64"/>
    <w:rsid w:val="00F400A9"/>
    <w:rsid w:val="00F4469E"/>
    <w:rsid w:val="00F47D4A"/>
    <w:rsid w:val="00F47E4B"/>
    <w:rsid w:val="00F51D45"/>
    <w:rsid w:val="00F51E35"/>
    <w:rsid w:val="00F541DF"/>
    <w:rsid w:val="00F54934"/>
    <w:rsid w:val="00F56337"/>
    <w:rsid w:val="00F5756D"/>
    <w:rsid w:val="00F57730"/>
    <w:rsid w:val="00F629A0"/>
    <w:rsid w:val="00F62DBD"/>
    <w:rsid w:val="00F63BB2"/>
    <w:rsid w:val="00F63F55"/>
    <w:rsid w:val="00F7134A"/>
    <w:rsid w:val="00F73520"/>
    <w:rsid w:val="00F745AD"/>
    <w:rsid w:val="00F74D69"/>
    <w:rsid w:val="00F754DF"/>
    <w:rsid w:val="00F7671B"/>
    <w:rsid w:val="00F802A3"/>
    <w:rsid w:val="00F8206D"/>
    <w:rsid w:val="00F83DD0"/>
    <w:rsid w:val="00F862EC"/>
    <w:rsid w:val="00F86613"/>
    <w:rsid w:val="00F93C66"/>
    <w:rsid w:val="00F95071"/>
    <w:rsid w:val="00F972EC"/>
    <w:rsid w:val="00F9754D"/>
    <w:rsid w:val="00F97C4E"/>
    <w:rsid w:val="00FA01D8"/>
    <w:rsid w:val="00FA25AB"/>
    <w:rsid w:val="00FA484F"/>
    <w:rsid w:val="00FA5C3F"/>
    <w:rsid w:val="00FA651B"/>
    <w:rsid w:val="00FB0FD9"/>
    <w:rsid w:val="00FB15C2"/>
    <w:rsid w:val="00FB242D"/>
    <w:rsid w:val="00FB3062"/>
    <w:rsid w:val="00FB4887"/>
    <w:rsid w:val="00FB571E"/>
    <w:rsid w:val="00FC3082"/>
    <w:rsid w:val="00FC3709"/>
    <w:rsid w:val="00FC3D36"/>
    <w:rsid w:val="00FC3EA8"/>
    <w:rsid w:val="00FC5A71"/>
    <w:rsid w:val="00FD2362"/>
    <w:rsid w:val="00FD2A35"/>
    <w:rsid w:val="00FD483A"/>
    <w:rsid w:val="00FD4E3D"/>
    <w:rsid w:val="00FD6E3B"/>
    <w:rsid w:val="00FE0150"/>
    <w:rsid w:val="00FE4266"/>
    <w:rsid w:val="00FE556C"/>
    <w:rsid w:val="00FE7306"/>
    <w:rsid w:val="00FE784F"/>
    <w:rsid w:val="00FE79A2"/>
    <w:rsid w:val="00FE7C12"/>
    <w:rsid w:val="00FE7F7F"/>
    <w:rsid w:val="00FF098D"/>
    <w:rsid w:val="00FF288A"/>
    <w:rsid w:val="00FF2F3F"/>
    <w:rsid w:val="00FF3574"/>
    <w:rsid w:val="00FF516E"/>
    <w:rsid w:val="00FF5F2D"/>
    <w:rsid w:val="00FF6420"/>
    <w:rsid w:val="00FF7AA8"/>
    <w:rsid w:val="00FF7D6F"/>
    <w:rsid w:val="00FF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5FBDEB"/>
  <w15:docId w15:val="{F93AEF20-8BDB-4716-AB41-A7724182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68"/>
    <w:pPr>
      <w:widowControl w:val="0"/>
      <w:autoSpaceDE w:val="0"/>
      <w:autoSpaceDN w:val="0"/>
      <w:adjustRightInd w:val="0"/>
    </w:pPr>
    <w:rPr>
      <w:rFonts w:ascii="Arial" w:eastAsia="Times New Roman" w:hAnsi="Arial" w:cs="Arial"/>
    </w:rPr>
  </w:style>
  <w:style w:type="paragraph" w:styleId="Ttulo1">
    <w:name w:val="heading 1"/>
    <w:basedOn w:val="Normal"/>
    <w:next w:val="Normal"/>
    <w:link w:val="Ttulo1Car"/>
    <w:uiPriority w:val="9"/>
    <w:qFormat/>
    <w:rsid w:val="000064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F07068"/>
    <w:pPr>
      <w:keepNext/>
      <w:widowControl/>
      <w:spacing w:before="240" w:after="120"/>
      <w:ind w:left="709"/>
      <w:jc w:val="both"/>
      <w:outlineLvl w:val="1"/>
    </w:pPr>
    <w:rPr>
      <w:bCs/>
      <w:i/>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067"/>
    <w:pPr>
      <w:tabs>
        <w:tab w:val="center" w:pos="4252"/>
        <w:tab w:val="right" w:pos="8504"/>
      </w:tabs>
    </w:pPr>
    <w:rPr>
      <w:rFonts w:cs="Times New Roman"/>
    </w:rPr>
  </w:style>
  <w:style w:type="character" w:customStyle="1" w:styleId="EncabezadoCar">
    <w:name w:val="Encabezado Car"/>
    <w:link w:val="Encabezado"/>
    <w:uiPriority w:val="99"/>
    <w:rsid w:val="006C0067"/>
    <w:rPr>
      <w:rFonts w:ascii="Arial" w:eastAsia="Times New Roman" w:hAnsi="Arial" w:cs="Arial"/>
      <w:sz w:val="20"/>
      <w:szCs w:val="20"/>
      <w:lang w:eastAsia="es-ES"/>
    </w:rPr>
  </w:style>
  <w:style w:type="paragraph" w:styleId="Piedepgina">
    <w:name w:val="footer"/>
    <w:basedOn w:val="Normal"/>
    <w:link w:val="PiedepginaCar"/>
    <w:uiPriority w:val="99"/>
    <w:unhideWhenUsed/>
    <w:rsid w:val="006C0067"/>
    <w:pPr>
      <w:tabs>
        <w:tab w:val="center" w:pos="4252"/>
        <w:tab w:val="right" w:pos="8504"/>
      </w:tabs>
    </w:pPr>
    <w:rPr>
      <w:rFonts w:cs="Times New Roman"/>
    </w:rPr>
  </w:style>
  <w:style w:type="character" w:customStyle="1" w:styleId="PiedepginaCar">
    <w:name w:val="Pie de página Car"/>
    <w:link w:val="Piedepgina"/>
    <w:uiPriority w:val="99"/>
    <w:rsid w:val="006C0067"/>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6C0067"/>
    <w:rPr>
      <w:rFonts w:ascii="Tahoma" w:hAnsi="Tahoma" w:cs="Times New Roman"/>
      <w:sz w:val="16"/>
      <w:szCs w:val="16"/>
    </w:rPr>
  </w:style>
  <w:style w:type="character" w:customStyle="1" w:styleId="TextodegloboCar">
    <w:name w:val="Texto de globo Car"/>
    <w:link w:val="Textodeglobo"/>
    <w:uiPriority w:val="99"/>
    <w:semiHidden/>
    <w:rsid w:val="006C0067"/>
    <w:rPr>
      <w:rFonts w:ascii="Tahoma" w:eastAsia="Times New Roman" w:hAnsi="Tahoma" w:cs="Tahoma"/>
      <w:sz w:val="16"/>
      <w:szCs w:val="16"/>
      <w:lang w:eastAsia="es-ES"/>
    </w:rPr>
  </w:style>
  <w:style w:type="paragraph" w:customStyle="1" w:styleId="Default">
    <w:name w:val="Default"/>
    <w:rsid w:val="006C0067"/>
    <w:pPr>
      <w:widowControl w:val="0"/>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semiHidden/>
    <w:unhideWhenUsed/>
    <w:rsid w:val="006C0067"/>
    <w:rPr>
      <w:sz w:val="16"/>
      <w:szCs w:val="16"/>
    </w:rPr>
  </w:style>
  <w:style w:type="paragraph" w:styleId="Textocomentario">
    <w:name w:val="annotation text"/>
    <w:basedOn w:val="Normal"/>
    <w:link w:val="TextocomentarioCar"/>
    <w:uiPriority w:val="99"/>
    <w:semiHidden/>
    <w:unhideWhenUsed/>
    <w:rsid w:val="006C0067"/>
    <w:rPr>
      <w:rFonts w:cs="Times New Roman"/>
    </w:rPr>
  </w:style>
  <w:style w:type="character" w:customStyle="1" w:styleId="TextocomentarioCar">
    <w:name w:val="Texto comentario Car"/>
    <w:link w:val="Textocomentario"/>
    <w:uiPriority w:val="99"/>
    <w:semiHidden/>
    <w:rsid w:val="006C0067"/>
    <w:rPr>
      <w:rFonts w:ascii="Arial" w:eastAsia="Times New Roman" w:hAnsi="Arial" w:cs="Times New Roman"/>
      <w:sz w:val="20"/>
      <w:szCs w:val="20"/>
    </w:rPr>
  </w:style>
  <w:style w:type="character" w:customStyle="1" w:styleId="AsuntodelcomentarioCar">
    <w:name w:val="Asunto del comentario Car"/>
    <w:link w:val="Asuntodelcomentario"/>
    <w:uiPriority w:val="99"/>
    <w:semiHidden/>
    <w:rsid w:val="006C0067"/>
    <w:rPr>
      <w:rFonts w:ascii="Arial" w:eastAsia="Times New Roman"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6C0067"/>
    <w:rPr>
      <w:b/>
      <w:bCs/>
    </w:rPr>
  </w:style>
  <w:style w:type="paragraph" w:customStyle="1" w:styleId="CM29">
    <w:name w:val="CM29"/>
    <w:basedOn w:val="Default"/>
    <w:next w:val="Default"/>
    <w:rsid w:val="006C0067"/>
    <w:pPr>
      <w:spacing w:after="118"/>
    </w:pPr>
    <w:rPr>
      <w:rFonts w:cs="Times New Roman"/>
      <w:color w:val="auto"/>
    </w:rPr>
  </w:style>
  <w:style w:type="paragraph" w:styleId="Sangradetextonormal">
    <w:name w:val="Body Text Indent"/>
    <w:basedOn w:val="Normal"/>
    <w:link w:val="SangradetextonormalCar"/>
    <w:rsid w:val="00D57AB1"/>
    <w:pPr>
      <w:widowControl/>
      <w:autoSpaceDE/>
      <w:autoSpaceDN/>
      <w:adjustRightInd/>
      <w:ind w:firstLine="708"/>
      <w:jc w:val="both"/>
    </w:pPr>
    <w:rPr>
      <w:rFonts w:ascii="Times New Roman" w:hAnsi="Times New Roman" w:cs="Times New Roman"/>
      <w:sz w:val="24"/>
      <w:szCs w:val="24"/>
    </w:rPr>
  </w:style>
  <w:style w:type="character" w:customStyle="1" w:styleId="SangradetextonormalCar">
    <w:name w:val="Sangría de texto normal Car"/>
    <w:link w:val="Sangradetextonormal"/>
    <w:rsid w:val="00D57AB1"/>
    <w:rPr>
      <w:rFonts w:ascii="Times New Roman" w:eastAsia="Times New Roman" w:hAnsi="Times New Roman"/>
      <w:sz w:val="24"/>
      <w:szCs w:val="24"/>
    </w:rPr>
  </w:style>
  <w:style w:type="paragraph" w:styleId="Sinespaciado">
    <w:name w:val="No Spacing"/>
    <w:uiPriority w:val="1"/>
    <w:qFormat/>
    <w:rsid w:val="00336355"/>
    <w:pPr>
      <w:widowControl w:val="0"/>
      <w:autoSpaceDE w:val="0"/>
      <w:autoSpaceDN w:val="0"/>
      <w:adjustRightInd w:val="0"/>
    </w:pPr>
    <w:rPr>
      <w:rFonts w:ascii="Arial" w:eastAsia="Times New Roman" w:hAnsi="Arial" w:cs="Arial"/>
    </w:rPr>
  </w:style>
  <w:style w:type="paragraph" w:styleId="Textoindependiente">
    <w:name w:val="Body Text"/>
    <w:basedOn w:val="Normal"/>
    <w:link w:val="TextoindependienteCar"/>
    <w:uiPriority w:val="1"/>
    <w:unhideWhenUsed/>
    <w:qFormat/>
    <w:rsid w:val="00F8206D"/>
    <w:pPr>
      <w:spacing w:after="120"/>
    </w:pPr>
    <w:rPr>
      <w:rFonts w:cs="Times New Roman"/>
    </w:rPr>
  </w:style>
  <w:style w:type="character" w:customStyle="1" w:styleId="TextoindependienteCar">
    <w:name w:val="Texto independiente Car"/>
    <w:link w:val="Textoindependiente"/>
    <w:uiPriority w:val="1"/>
    <w:rsid w:val="00F8206D"/>
    <w:rPr>
      <w:rFonts w:ascii="Arial" w:eastAsia="Times New Roman" w:hAnsi="Arial" w:cs="Arial"/>
    </w:rPr>
  </w:style>
  <w:style w:type="table" w:styleId="Tablaconcuadrcula">
    <w:name w:val="Table Grid"/>
    <w:basedOn w:val="Tablanormal"/>
    <w:uiPriority w:val="59"/>
    <w:rsid w:val="0011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B7600E"/>
    <w:pPr>
      <w:spacing w:line="231" w:lineRule="atLeast"/>
    </w:pPr>
    <w:rPr>
      <w:rFonts w:cs="Times New Roman"/>
      <w:color w:val="auto"/>
    </w:rPr>
  </w:style>
  <w:style w:type="character" w:customStyle="1" w:styleId="Ttulo2Car">
    <w:name w:val="Título 2 Car"/>
    <w:basedOn w:val="Fuentedeprrafopredeter"/>
    <w:link w:val="Ttulo2"/>
    <w:rsid w:val="00F07068"/>
    <w:rPr>
      <w:rFonts w:ascii="Arial" w:eastAsia="Times New Roman" w:hAnsi="Arial" w:cs="Arial"/>
      <w:bCs/>
      <w:i/>
      <w:color w:val="000000"/>
      <w:sz w:val="24"/>
      <w:szCs w:val="24"/>
    </w:rPr>
  </w:style>
  <w:style w:type="paragraph" w:styleId="Prrafodelista">
    <w:name w:val="List Paragraph"/>
    <w:basedOn w:val="Normal"/>
    <w:uiPriority w:val="34"/>
    <w:qFormat/>
    <w:rsid w:val="009344BE"/>
    <w:pPr>
      <w:ind w:left="720"/>
      <w:contextualSpacing/>
    </w:pPr>
  </w:style>
  <w:style w:type="paragraph" w:styleId="Listaconnmeros">
    <w:name w:val="List Number"/>
    <w:basedOn w:val="Normal"/>
    <w:semiHidden/>
    <w:rsid w:val="00D1236B"/>
    <w:pPr>
      <w:widowControl/>
      <w:autoSpaceDE/>
      <w:autoSpaceDN/>
      <w:adjustRightInd/>
      <w:spacing w:after="240"/>
      <w:ind w:left="284" w:hanging="284"/>
      <w:jc w:val="both"/>
    </w:pPr>
    <w:rPr>
      <w:rFonts w:cs="Times New Roman"/>
      <w:sz w:val="18"/>
      <w:lang w:eastAsia="en-US"/>
    </w:rPr>
  </w:style>
  <w:style w:type="paragraph" w:customStyle="1" w:styleId="TableParagraph">
    <w:name w:val="Table Paragraph"/>
    <w:basedOn w:val="Normal"/>
    <w:uiPriority w:val="1"/>
    <w:qFormat/>
    <w:rsid w:val="00D06CFE"/>
    <w:pPr>
      <w:adjustRightInd/>
    </w:pPr>
    <w:rPr>
      <w:rFonts w:ascii="Times New Roman" w:hAnsi="Times New Roman" w:cs="Times New Roman"/>
      <w:sz w:val="22"/>
      <w:szCs w:val="22"/>
      <w:lang w:bidi="es-ES"/>
    </w:rPr>
  </w:style>
  <w:style w:type="table" w:customStyle="1" w:styleId="TableNormal">
    <w:name w:val="Table Normal"/>
    <w:uiPriority w:val="2"/>
    <w:semiHidden/>
    <w:unhideWhenUsed/>
    <w:qFormat/>
    <w:rsid w:val="00D06C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64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948">
      <w:bodyDiv w:val="1"/>
      <w:marLeft w:val="0"/>
      <w:marRight w:val="0"/>
      <w:marTop w:val="0"/>
      <w:marBottom w:val="0"/>
      <w:divBdr>
        <w:top w:val="none" w:sz="0" w:space="0" w:color="auto"/>
        <w:left w:val="none" w:sz="0" w:space="0" w:color="auto"/>
        <w:bottom w:val="none" w:sz="0" w:space="0" w:color="auto"/>
        <w:right w:val="none" w:sz="0" w:space="0" w:color="auto"/>
      </w:divBdr>
    </w:div>
    <w:div w:id="50353153">
      <w:bodyDiv w:val="1"/>
      <w:marLeft w:val="0"/>
      <w:marRight w:val="0"/>
      <w:marTop w:val="0"/>
      <w:marBottom w:val="0"/>
      <w:divBdr>
        <w:top w:val="none" w:sz="0" w:space="0" w:color="auto"/>
        <w:left w:val="none" w:sz="0" w:space="0" w:color="auto"/>
        <w:bottom w:val="none" w:sz="0" w:space="0" w:color="auto"/>
        <w:right w:val="none" w:sz="0" w:space="0" w:color="auto"/>
      </w:divBdr>
    </w:div>
    <w:div w:id="55320073">
      <w:bodyDiv w:val="1"/>
      <w:marLeft w:val="0"/>
      <w:marRight w:val="0"/>
      <w:marTop w:val="0"/>
      <w:marBottom w:val="0"/>
      <w:divBdr>
        <w:top w:val="none" w:sz="0" w:space="0" w:color="auto"/>
        <w:left w:val="none" w:sz="0" w:space="0" w:color="auto"/>
        <w:bottom w:val="none" w:sz="0" w:space="0" w:color="auto"/>
        <w:right w:val="none" w:sz="0" w:space="0" w:color="auto"/>
      </w:divBdr>
    </w:div>
    <w:div w:id="73091485">
      <w:bodyDiv w:val="1"/>
      <w:marLeft w:val="0"/>
      <w:marRight w:val="0"/>
      <w:marTop w:val="0"/>
      <w:marBottom w:val="0"/>
      <w:divBdr>
        <w:top w:val="none" w:sz="0" w:space="0" w:color="auto"/>
        <w:left w:val="none" w:sz="0" w:space="0" w:color="auto"/>
        <w:bottom w:val="none" w:sz="0" w:space="0" w:color="auto"/>
        <w:right w:val="none" w:sz="0" w:space="0" w:color="auto"/>
      </w:divBdr>
    </w:div>
    <w:div w:id="73363697">
      <w:bodyDiv w:val="1"/>
      <w:marLeft w:val="0"/>
      <w:marRight w:val="0"/>
      <w:marTop w:val="0"/>
      <w:marBottom w:val="0"/>
      <w:divBdr>
        <w:top w:val="none" w:sz="0" w:space="0" w:color="auto"/>
        <w:left w:val="none" w:sz="0" w:space="0" w:color="auto"/>
        <w:bottom w:val="none" w:sz="0" w:space="0" w:color="auto"/>
        <w:right w:val="none" w:sz="0" w:space="0" w:color="auto"/>
      </w:divBdr>
    </w:div>
    <w:div w:id="84572311">
      <w:bodyDiv w:val="1"/>
      <w:marLeft w:val="0"/>
      <w:marRight w:val="0"/>
      <w:marTop w:val="0"/>
      <w:marBottom w:val="0"/>
      <w:divBdr>
        <w:top w:val="none" w:sz="0" w:space="0" w:color="auto"/>
        <w:left w:val="none" w:sz="0" w:space="0" w:color="auto"/>
        <w:bottom w:val="none" w:sz="0" w:space="0" w:color="auto"/>
        <w:right w:val="none" w:sz="0" w:space="0" w:color="auto"/>
      </w:divBdr>
    </w:div>
    <w:div w:id="100338515">
      <w:bodyDiv w:val="1"/>
      <w:marLeft w:val="0"/>
      <w:marRight w:val="0"/>
      <w:marTop w:val="0"/>
      <w:marBottom w:val="0"/>
      <w:divBdr>
        <w:top w:val="none" w:sz="0" w:space="0" w:color="auto"/>
        <w:left w:val="none" w:sz="0" w:space="0" w:color="auto"/>
        <w:bottom w:val="none" w:sz="0" w:space="0" w:color="auto"/>
        <w:right w:val="none" w:sz="0" w:space="0" w:color="auto"/>
      </w:divBdr>
    </w:div>
    <w:div w:id="113528911">
      <w:bodyDiv w:val="1"/>
      <w:marLeft w:val="0"/>
      <w:marRight w:val="0"/>
      <w:marTop w:val="0"/>
      <w:marBottom w:val="0"/>
      <w:divBdr>
        <w:top w:val="none" w:sz="0" w:space="0" w:color="auto"/>
        <w:left w:val="none" w:sz="0" w:space="0" w:color="auto"/>
        <w:bottom w:val="none" w:sz="0" w:space="0" w:color="auto"/>
        <w:right w:val="none" w:sz="0" w:space="0" w:color="auto"/>
      </w:divBdr>
    </w:div>
    <w:div w:id="122961625">
      <w:bodyDiv w:val="1"/>
      <w:marLeft w:val="0"/>
      <w:marRight w:val="0"/>
      <w:marTop w:val="0"/>
      <w:marBottom w:val="0"/>
      <w:divBdr>
        <w:top w:val="none" w:sz="0" w:space="0" w:color="auto"/>
        <w:left w:val="none" w:sz="0" w:space="0" w:color="auto"/>
        <w:bottom w:val="none" w:sz="0" w:space="0" w:color="auto"/>
        <w:right w:val="none" w:sz="0" w:space="0" w:color="auto"/>
      </w:divBdr>
    </w:div>
    <w:div w:id="157231101">
      <w:bodyDiv w:val="1"/>
      <w:marLeft w:val="0"/>
      <w:marRight w:val="0"/>
      <w:marTop w:val="0"/>
      <w:marBottom w:val="0"/>
      <w:divBdr>
        <w:top w:val="none" w:sz="0" w:space="0" w:color="auto"/>
        <w:left w:val="none" w:sz="0" w:space="0" w:color="auto"/>
        <w:bottom w:val="none" w:sz="0" w:space="0" w:color="auto"/>
        <w:right w:val="none" w:sz="0" w:space="0" w:color="auto"/>
      </w:divBdr>
    </w:div>
    <w:div w:id="182011479">
      <w:bodyDiv w:val="1"/>
      <w:marLeft w:val="0"/>
      <w:marRight w:val="0"/>
      <w:marTop w:val="0"/>
      <w:marBottom w:val="0"/>
      <w:divBdr>
        <w:top w:val="none" w:sz="0" w:space="0" w:color="auto"/>
        <w:left w:val="none" w:sz="0" w:space="0" w:color="auto"/>
        <w:bottom w:val="none" w:sz="0" w:space="0" w:color="auto"/>
        <w:right w:val="none" w:sz="0" w:space="0" w:color="auto"/>
      </w:divBdr>
    </w:div>
    <w:div w:id="193269619">
      <w:bodyDiv w:val="1"/>
      <w:marLeft w:val="0"/>
      <w:marRight w:val="0"/>
      <w:marTop w:val="0"/>
      <w:marBottom w:val="0"/>
      <w:divBdr>
        <w:top w:val="none" w:sz="0" w:space="0" w:color="auto"/>
        <w:left w:val="none" w:sz="0" w:space="0" w:color="auto"/>
        <w:bottom w:val="none" w:sz="0" w:space="0" w:color="auto"/>
        <w:right w:val="none" w:sz="0" w:space="0" w:color="auto"/>
      </w:divBdr>
    </w:div>
    <w:div w:id="205027894">
      <w:bodyDiv w:val="1"/>
      <w:marLeft w:val="0"/>
      <w:marRight w:val="0"/>
      <w:marTop w:val="0"/>
      <w:marBottom w:val="0"/>
      <w:divBdr>
        <w:top w:val="none" w:sz="0" w:space="0" w:color="auto"/>
        <w:left w:val="none" w:sz="0" w:space="0" w:color="auto"/>
        <w:bottom w:val="none" w:sz="0" w:space="0" w:color="auto"/>
        <w:right w:val="none" w:sz="0" w:space="0" w:color="auto"/>
      </w:divBdr>
    </w:div>
    <w:div w:id="221840103">
      <w:bodyDiv w:val="1"/>
      <w:marLeft w:val="0"/>
      <w:marRight w:val="0"/>
      <w:marTop w:val="0"/>
      <w:marBottom w:val="0"/>
      <w:divBdr>
        <w:top w:val="none" w:sz="0" w:space="0" w:color="auto"/>
        <w:left w:val="none" w:sz="0" w:space="0" w:color="auto"/>
        <w:bottom w:val="none" w:sz="0" w:space="0" w:color="auto"/>
        <w:right w:val="none" w:sz="0" w:space="0" w:color="auto"/>
      </w:divBdr>
    </w:div>
    <w:div w:id="224072275">
      <w:bodyDiv w:val="1"/>
      <w:marLeft w:val="0"/>
      <w:marRight w:val="0"/>
      <w:marTop w:val="0"/>
      <w:marBottom w:val="0"/>
      <w:divBdr>
        <w:top w:val="none" w:sz="0" w:space="0" w:color="auto"/>
        <w:left w:val="none" w:sz="0" w:space="0" w:color="auto"/>
        <w:bottom w:val="none" w:sz="0" w:space="0" w:color="auto"/>
        <w:right w:val="none" w:sz="0" w:space="0" w:color="auto"/>
      </w:divBdr>
    </w:div>
    <w:div w:id="224073428">
      <w:bodyDiv w:val="1"/>
      <w:marLeft w:val="0"/>
      <w:marRight w:val="0"/>
      <w:marTop w:val="0"/>
      <w:marBottom w:val="0"/>
      <w:divBdr>
        <w:top w:val="none" w:sz="0" w:space="0" w:color="auto"/>
        <w:left w:val="none" w:sz="0" w:space="0" w:color="auto"/>
        <w:bottom w:val="none" w:sz="0" w:space="0" w:color="auto"/>
        <w:right w:val="none" w:sz="0" w:space="0" w:color="auto"/>
      </w:divBdr>
    </w:div>
    <w:div w:id="247274621">
      <w:bodyDiv w:val="1"/>
      <w:marLeft w:val="0"/>
      <w:marRight w:val="0"/>
      <w:marTop w:val="0"/>
      <w:marBottom w:val="0"/>
      <w:divBdr>
        <w:top w:val="none" w:sz="0" w:space="0" w:color="auto"/>
        <w:left w:val="none" w:sz="0" w:space="0" w:color="auto"/>
        <w:bottom w:val="none" w:sz="0" w:space="0" w:color="auto"/>
        <w:right w:val="none" w:sz="0" w:space="0" w:color="auto"/>
      </w:divBdr>
    </w:div>
    <w:div w:id="253251635">
      <w:bodyDiv w:val="1"/>
      <w:marLeft w:val="0"/>
      <w:marRight w:val="0"/>
      <w:marTop w:val="0"/>
      <w:marBottom w:val="0"/>
      <w:divBdr>
        <w:top w:val="none" w:sz="0" w:space="0" w:color="auto"/>
        <w:left w:val="none" w:sz="0" w:space="0" w:color="auto"/>
        <w:bottom w:val="none" w:sz="0" w:space="0" w:color="auto"/>
        <w:right w:val="none" w:sz="0" w:space="0" w:color="auto"/>
      </w:divBdr>
    </w:div>
    <w:div w:id="283468661">
      <w:bodyDiv w:val="1"/>
      <w:marLeft w:val="0"/>
      <w:marRight w:val="0"/>
      <w:marTop w:val="0"/>
      <w:marBottom w:val="0"/>
      <w:divBdr>
        <w:top w:val="none" w:sz="0" w:space="0" w:color="auto"/>
        <w:left w:val="none" w:sz="0" w:space="0" w:color="auto"/>
        <w:bottom w:val="none" w:sz="0" w:space="0" w:color="auto"/>
        <w:right w:val="none" w:sz="0" w:space="0" w:color="auto"/>
      </w:divBdr>
    </w:div>
    <w:div w:id="293144399">
      <w:bodyDiv w:val="1"/>
      <w:marLeft w:val="0"/>
      <w:marRight w:val="0"/>
      <w:marTop w:val="0"/>
      <w:marBottom w:val="0"/>
      <w:divBdr>
        <w:top w:val="none" w:sz="0" w:space="0" w:color="auto"/>
        <w:left w:val="none" w:sz="0" w:space="0" w:color="auto"/>
        <w:bottom w:val="none" w:sz="0" w:space="0" w:color="auto"/>
        <w:right w:val="none" w:sz="0" w:space="0" w:color="auto"/>
      </w:divBdr>
    </w:div>
    <w:div w:id="306520561">
      <w:bodyDiv w:val="1"/>
      <w:marLeft w:val="0"/>
      <w:marRight w:val="0"/>
      <w:marTop w:val="0"/>
      <w:marBottom w:val="0"/>
      <w:divBdr>
        <w:top w:val="none" w:sz="0" w:space="0" w:color="auto"/>
        <w:left w:val="none" w:sz="0" w:space="0" w:color="auto"/>
        <w:bottom w:val="none" w:sz="0" w:space="0" w:color="auto"/>
        <w:right w:val="none" w:sz="0" w:space="0" w:color="auto"/>
      </w:divBdr>
    </w:div>
    <w:div w:id="347223840">
      <w:bodyDiv w:val="1"/>
      <w:marLeft w:val="0"/>
      <w:marRight w:val="0"/>
      <w:marTop w:val="0"/>
      <w:marBottom w:val="0"/>
      <w:divBdr>
        <w:top w:val="none" w:sz="0" w:space="0" w:color="auto"/>
        <w:left w:val="none" w:sz="0" w:space="0" w:color="auto"/>
        <w:bottom w:val="none" w:sz="0" w:space="0" w:color="auto"/>
        <w:right w:val="none" w:sz="0" w:space="0" w:color="auto"/>
      </w:divBdr>
    </w:div>
    <w:div w:id="349915243">
      <w:bodyDiv w:val="1"/>
      <w:marLeft w:val="0"/>
      <w:marRight w:val="0"/>
      <w:marTop w:val="0"/>
      <w:marBottom w:val="0"/>
      <w:divBdr>
        <w:top w:val="none" w:sz="0" w:space="0" w:color="auto"/>
        <w:left w:val="none" w:sz="0" w:space="0" w:color="auto"/>
        <w:bottom w:val="none" w:sz="0" w:space="0" w:color="auto"/>
        <w:right w:val="none" w:sz="0" w:space="0" w:color="auto"/>
      </w:divBdr>
    </w:div>
    <w:div w:id="354157300">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360472913">
      <w:bodyDiv w:val="1"/>
      <w:marLeft w:val="0"/>
      <w:marRight w:val="0"/>
      <w:marTop w:val="0"/>
      <w:marBottom w:val="0"/>
      <w:divBdr>
        <w:top w:val="none" w:sz="0" w:space="0" w:color="auto"/>
        <w:left w:val="none" w:sz="0" w:space="0" w:color="auto"/>
        <w:bottom w:val="none" w:sz="0" w:space="0" w:color="auto"/>
        <w:right w:val="none" w:sz="0" w:space="0" w:color="auto"/>
      </w:divBdr>
    </w:div>
    <w:div w:id="372923765">
      <w:bodyDiv w:val="1"/>
      <w:marLeft w:val="0"/>
      <w:marRight w:val="0"/>
      <w:marTop w:val="0"/>
      <w:marBottom w:val="0"/>
      <w:divBdr>
        <w:top w:val="none" w:sz="0" w:space="0" w:color="auto"/>
        <w:left w:val="none" w:sz="0" w:space="0" w:color="auto"/>
        <w:bottom w:val="none" w:sz="0" w:space="0" w:color="auto"/>
        <w:right w:val="none" w:sz="0" w:space="0" w:color="auto"/>
      </w:divBdr>
    </w:div>
    <w:div w:id="378404908">
      <w:bodyDiv w:val="1"/>
      <w:marLeft w:val="0"/>
      <w:marRight w:val="0"/>
      <w:marTop w:val="0"/>
      <w:marBottom w:val="0"/>
      <w:divBdr>
        <w:top w:val="none" w:sz="0" w:space="0" w:color="auto"/>
        <w:left w:val="none" w:sz="0" w:space="0" w:color="auto"/>
        <w:bottom w:val="none" w:sz="0" w:space="0" w:color="auto"/>
        <w:right w:val="none" w:sz="0" w:space="0" w:color="auto"/>
      </w:divBdr>
    </w:div>
    <w:div w:id="389378797">
      <w:bodyDiv w:val="1"/>
      <w:marLeft w:val="0"/>
      <w:marRight w:val="0"/>
      <w:marTop w:val="0"/>
      <w:marBottom w:val="0"/>
      <w:divBdr>
        <w:top w:val="none" w:sz="0" w:space="0" w:color="auto"/>
        <w:left w:val="none" w:sz="0" w:space="0" w:color="auto"/>
        <w:bottom w:val="none" w:sz="0" w:space="0" w:color="auto"/>
        <w:right w:val="none" w:sz="0" w:space="0" w:color="auto"/>
      </w:divBdr>
    </w:div>
    <w:div w:id="389773728">
      <w:bodyDiv w:val="1"/>
      <w:marLeft w:val="0"/>
      <w:marRight w:val="0"/>
      <w:marTop w:val="0"/>
      <w:marBottom w:val="0"/>
      <w:divBdr>
        <w:top w:val="none" w:sz="0" w:space="0" w:color="auto"/>
        <w:left w:val="none" w:sz="0" w:space="0" w:color="auto"/>
        <w:bottom w:val="none" w:sz="0" w:space="0" w:color="auto"/>
        <w:right w:val="none" w:sz="0" w:space="0" w:color="auto"/>
      </w:divBdr>
    </w:div>
    <w:div w:id="406537505">
      <w:bodyDiv w:val="1"/>
      <w:marLeft w:val="0"/>
      <w:marRight w:val="0"/>
      <w:marTop w:val="0"/>
      <w:marBottom w:val="0"/>
      <w:divBdr>
        <w:top w:val="none" w:sz="0" w:space="0" w:color="auto"/>
        <w:left w:val="none" w:sz="0" w:space="0" w:color="auto"/>
        <w:bottom w:val="none" w:sz="0" w:space="0" w:color="auto"/>
        <w:right w:val="none" w:sz="0" w:space="0" w:color="auto"/>
      </w:divBdr>
    </w:div>
    <w:div w:id="419180816">
      <w:bodyDiv w:val="1"/>
      <w:marLeft w:val="0"/>
      <w:marRight w:val="0"/>
      <w:marTop w:val="0"/>
      <w:marBottom w:val="0"/>
      <w:divBdr>
        <w:top w:val="none" w:sz="0" w:space="0" w:color="auto"/>
        <w:left w:val="none" w:sz="0" w:space="0" w:color="auto"/>
        <w:bottom w:val="none" w:sz="0" w:space="0" w:color="auto"/>
        <w:right w:val="none" w:sz="0" w:space="0" w:color="auto"/>
      </w:divBdr>
    </w:div>
    <w:div w:id="430248008">
      <w:bodyDiv w:val="1"/>
      <w:marLeft w:val="0"/>
      <w:marRight w:val="0"/>
      <w:marTop w:val="0"/>
      <w:marBottom w:val="0"/>
      <w:divBdr>
        <w:top w:val="none" w:sz="0" w:space="0" w:color="auto"/>
        <w:left w:val="none" w:sz="0" w:space="0" w:color="auto"/>
        <w:bottom w:val="none" w:sz="0" w:space="0" w:color="auto"/>
        <w:right w:val="none" w:sz="0" w:space="0" w:color="auto"/>
      </w:divBdr>
    </w:div>
    <w:div w:id="435714468">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464346937">
      <w:bodyDiv w:val="1"/>
      <w:marLeft w:val="0"/>
      <w:marRight w:val="0"/>
      <w:marTop w:val="0"/>
      <w:marBottom w:val="0"/>
      <w:divBdr>
        <w:top w:val="none" w:sz="0" w:space="0" w:color="auto"/>
        <w:left w:val="none" w:sz="0" w:space="0" w:color="auto"/>
        <w:bottom w:val="none" w:sz="0" w:space="0" w:color="auto"/>
        <w:right w:val="none" w:sz="0" w:space="0" w:color="auto"/>
      </w:divBdr>
    </w:div>
    <w:div w:id="510218462">
      <w:bodyDiv w:val="1"/>
      <w:marLeft w:val="0"/>
      <w:marRight w:val="0"/>
      <w:marTop w:val="0"/>
      <w:marBottom w:val="0"/>
      <w:divBdr>
        <w:top w:val="none" w:sz="0" w:space="0" w:color="auto"/>
        <w:left w:val="none" w:sz="0" w:space="0" w:color="auto"/>
        <w:bottom w:val="none" w:sz="0" w:space="0" w:color="auto"/>
        <w:right w:val="none" w:sz="0" w:space="0" w:color="auto"/>
      </w:divBdr>
    </w:div>
    <w:div w:id="513766384">
      <w:bodyDiv w:val="1"/>
      <w:marLeft w:val="0"/>
      <w:marRight w:val="0"/>
      <w:marTop w:val="0"/>
      <w:marBottom w:val="0"/>
      <w:divBdr>
        <w:top w:val="none" w:sz="0" w:space="0" w:color="auto"/>
        <w:left w:val="none" w:sz="0" w:space="0" w:color="auto"/>
        <w:bottom w:val="none" w:sz="0" w:space="0" w:color="auto"/>
        <w:right w:val="none" w:sz="0" w:space="0" w:color="auto"/>
      </w:divBdr>
    </w:div>
    <w:div w:id="544222716">
      <w:bodyDiv w:val="1"/>
      <w:marLeft w:val="0"/>
      <w:marRight w:val="0"/>
      <w:marTop w:val="0"/>
      <w:marBottom w:val="0"/>
      <w:divBdr>
        <w:top w:val="none" w:sz="0" w:space="0" w:color="auto"/>
        <w:left w:val="none" w:sz="0" w:space="0" w:color="auto"/>
        <w:bottom w:val="none" w:sz="0" w:space="0" w:color="auto"/>
        <w:right w:val="none" w:sz="0" w:space="0" w:color="auto"/>
      </w:divBdr>
    </w:div>
    <w:div w:id="559248001">
      <w:bodyDiv w:val="1"/>
      <w:marLeft w:val="0"/>
      <w:marRight w:val="0"/>
      <w:marTop w:val="0"/>
      <w:marBottom w:val="0"/>
      <w:divBdr>
        <w:top w:val="none" w:sz="0" w:space="0" w:color="auto"/>
        <w:left w:val="none" w:sz="0" w:space="0" w:color="auto"/>
        <w:bottom w:val="none" w:sz="0" w:space="0" w:color="auto"/>
        <w:right w:val="none" w:sz="0" w:space="0" w:color="auto"/>
      </w:divBdr>
    </w:div>
    <w:div w:id="563294703">
      <w:bodyDiv w:val="1"/>
      <w:marLeft w:val="0"/>
      <w:marRight w:val="0"/>
      <w:marTop w:val="0"/>
      <w:marBottom w:val="0"/>
      <w:divBdr>
        <w:top w:val="none" w:sz="0" w:space="0" w:color="auto"/>
        <w:left w:val="none" w:sz="0" w:space="0" w:color="auto"/>
        <w:bottom w:val="none" w:sz="0" w:space="0" w:color="auto"/>
        <w:right w:val="none" w:sz="0" w:space="0" w:color="auto"/>
      </w:divBdr>
    </w:div>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571160861">
      <w:bodyDiv w:val="1"/>
      <w:marLeft w:val="0"/>
      <w:marRight w:val="0"/>
      <w:marTop w:val="0"/>
      <w:marBottom w:val="0"/>
      <w:divBdr>
        <w:top w:val="none" w:sz="0" w:space="0" w:color="auto"/>
        <w:left w:val="none" w:sz="0" w:space="0" w:color="auto"/>
        <w:bottom w:val="none" w:sz="0" w:space="0" w:color="auto"/>
        <w:right w:val="none" w:sz="0" w:space="0" w:color="auto"/>
      </w:divBdr>
    </w:div>
    <w:div w:id="596449634">
      <w:bodyDiv w:val="1"/>
      <w:marLeft w:val="0"/>
      <w:marRight w:val="0"/>
      <w:marTop w:val="0"/>
      <w:marBottom w:val="0"/>
      <w:divBdr>
        <w:top w:val="none" w:sz="0" w:space="0" w:color="auto"/>
        <w:left w:val="none" w:sz="0" w:space="0" w:color="auto"/>
        <w:bottom w:val="none" w:sz="0" w:space="0" w:color="auto"/>
        <w:right w:val="none" w:sz="0" w:space="0" w:color="auto"/>
      </w:divBdr>
    </w:div>
    <w:div w:id="599340814">
      <w:bodyDiv w:val="1"/>
      <w:marLeft w:val="0"/>
      <w:marRight w:val="0"/>
      <w:marTop w:val="0"/>
      <w:marBottom w:val="0"/>
      <w:divBdr>
        <w:top w:val="none" w:sz="0" w:space="0" w:color="auto"/>
        <w:left w:val="none" w:sz="0" w:space="0" w:color="auto"/>
        <w:bottom w:val="none" w:sz="0" w:space="0" w:color="auto"/>
        <w:right w:val="none" w:sz="0" w:space="0" w:color="auto"/>
      </w:divBdr>
    </w:div>
    <w:div w:id="601688279">
      <w:bodyDiv w:val="1"/>
      <w:marLeft w:val="0"/>
      <w:marRight w:val="0"/>
      <w:marTop w:val="0"/>
      <w:marBottom w:val="0"/>
      <w:divBdr>
        <w:top w:val="none" w:sz="0" w:space="0" w:color="auto"/>
        <w:left w:val="none" w:sz="0" w:space="0" w:color="auto"/>
        <w:bottom w:val="none" w:sz="0" w:space="0" w:color="auto"/>
        <w:right w:val="none" w:sz="0" w:space="0" w:color="auto"/>
      </w:divBdr>
    </w:div>
    <w:div w:id="615527081">
      <w:bodyDiv w:val="1"/>
      <w:marLeft w:val="0"/>
      <w:marRight w:val="0"/>
      <w:marTop w:val="0"/>
      <w:marBottom w:val="0"/>
      <w:divBdr>
        <w:top w:val="none" w:sz="0" w:space="0" w:color="auto"/>
        <w:left w:val="none" w:sz="0" w:space="0" w:color="auto"/>
        <w:bottom w:val="none" w:sz="0" w:space="0" w:color="auto"/>
        <w:right w:val="none" w:sz="0" w:space="0" w:color="auto"/>
      </w:divBdr>
    </w:div>
    <w:div w:id="630673663">
      <w:bodyDiv w:val="1"/>
      <w:marLeft w:val="0"/>
      <w:marRight w:val="0"/>
      <w:marTop w:val="0"/>
      <w:marBottom w:val="0"/>
      <w:divBdr>
        <w:top w:val="none" w:sz="0" w:space="0" w:color="auto"/>
        <w:left w:val="none" w:sz="0" w:space="0" w:color="auto"/>
        <w:bottom w:val="none" w:sz="0" w:space="0" w:color="auto"/>
        <w:right w:val="none" w:sz="0" w:space="0" w:color="auto"/>
      </w:divBdr>
    </w:div>
    <w:div w:id="635843527">
      <w:bodyDiv w:val="1"/>
      <w:marLeft w:val="0"/>
      <w:marRight w:val="0"/>
      <w:marTop w:val="0"/>
      <w:marBottom w:val="0"/>
      <w:divBdr>
        <w:top w:val="none" w:sz="0" w:space="0" w:color="auto"/>
        <w:left w:val="none" w:sz="0" w:space="0" w:color="auto"/>
        <w:bottom w:val="none" w:sz="0" w:space="0" w:color="auto"/>
        <w:right w:val="none" w:sz="0" w:space="0" w:color="auto"/>
      </w:divBdr>
    </w:div>
    <w:div w:id="637153377">
      <w:bodyDiv w:val="1"/>
      <w:marLeft w:val="0"/>
      <w:marRight w:val="0"/>
      <w:marTop w:val="0"/>
      <w:marBottom w:val="0"/>
      <w:divBdr>
        <w:top w:val="none" w:sz="0" w:space="0" w:color="auto"/>
        <w:left w:val="none" w:sz="0" w:space="0" w:color="auto"/>
        <w:bottom w:val="none" w:sz="0" w:space="0" w:color="auto"/>
        <w:right w:val="none" w:sz="0" w:space="0" w:color="auto"/>
      </w:divBdr>
    </w:div>
    <w:div w:id="638649517">
      <w:bodyDiv w:val="1"/>
      <w:marLeft w:val="0"/>
      <w:marRight w:val="0"/>
      <w:marTop w:val="0"/>
      <w:marBottom w:val="0"/>
      <w:divBdr>
        <w:top w:val="none" w:sz="0" w:space="0" w:color="auto"/>
        <w:left w:val="none" w:sz="0" w:space="0" w:color="auto"/>
        <w:bottom w:val="none" w:sz="0" w:space="0" w:color="auto"/>
        <w:right w:val="none" w:sz="0" w:space="0" w:color="auto"/>
      </w:divBdr>
    </w:div>
    <w:div w:id="682391020">
      <w:bodyDiv w:val="1"/>
      <w:marLeft w:val="0"/>
      <w:marRight w:val="0"/>
      <w:marTop w:val="0"/>
      <w:marBottom w:val="0"/>
      <w:divBdr>
        <w:top w:val="none" w:sz="0" w:space="0" w:color="auto"/>
        <w:left w:val="none" w:sz="0" w:space="0" w:color="auto"/>
        <w:bottom w:val="none" w:sz="0" w:space="0" w:color="auto"/>
        <w:right w:val="none" w:sz="0" w:space="0" w:color="auto"/>
      </w:divBdr>
    </w:div>
    <w:div w:id="695274946">
      <w:bodyDiv w:val="1"/>
      <w:marLeft w:val="0"/>
      <w:marRight w:val="0"/>
      <w:marTop w:val="0"/>
      <w:marBottom w:val="0"/>
      <w:divBdr>
        <w:top w:val="none" w:sz="0" w:space="0" w:color="auto"/>
        <w:left w:val="none" w:sz="0" w:space="0" w:color="auto"/>
        <w:bottom w:val="none" w:sz="0" w:space="0" w:color="auto"/>
        <w:right w:val="none" w:sz="0" w:space="0" w:color="auto"/>
      </w:divBdr>
    </w:div>
    <w:div w:id="719018780">
      <w:bodyDiv w:val="1"/>
      <w:marLeft w:val="0"/>
      <w:marRight w:val="0"/>
      <w:marTop w:val="0"/>
      <w:marBottom w:val="0"/>
      <w:divBdr>
        <w:top w:val="none" w:sz="0" w:space="0" w:color="auto"/>
        <w:left w:val="none" w:sz="0" w:space="0" w:color="auto"/>
        <w:bottom w:val="none" w:sz="0" w:space="0" w:color="auto"/>
        <w:right w:val="none" w:sz="0" w:space="0" w:color="auto"/>
      </w:divBdr>
    </w:div>
    <w:div w:id="725832764">
      <w:bodyDiv w:val="1"/>
      <w:marLeft w:val="0"/>
      <w:marRight w:val="0"/>
      <w:marTop w:val="0"/>
      <w:marBottom w:val="0"/>
      <w:divBdr>
        <w:top w:val="none" w:sz="0" w:space="0" w:color="auto"/>
        <w:left w:val="none" w:sz="0" w:space="0" w:color="auto"/>
        <w:bottom w:val="none" w:sz="0" w:space="0" w:color="auto"/>
        <w:right w:val="none" w:sz="0" w:space="0" w:color="auto"/>
      </w:divBdr>
    </w:div>
    <w:div w:id="735128096">
      <w:bodyDiv w:val="1"/>
      <w:marLeft w:val="0"/>
      <w:marRight w:val="0"/>
      <w:marTop w:val="0"/>
      <w:marBottom w:val="0"/>
      <w:divBdr>
        <w:top w:val="none" w:sz="0" w:space="0" w:color="auto"/>
        <w:left w:val="none" w:sz="0" w:space="0" w:color="auto"/>
        <w:bottom w:val="none" w:sz="0" w:space="0" w:color="auto"/>
        <w:right w:val="none" w:sz="0" w:space="0" w:color="auto"/>
      </w:divBdr>
    </w:div>
    <w:div w:id="737940860">
      <w:bodyDiv w:val="1"/>
      <w:marLeft w:val="0"/>
      <w:marRight w:val="0"/>
      <w:marTop w:val="0"/>
      <w:marBottom w:val="0"/>
      <w:divBdr>
        <w:top w:val="none" w:sz="0" w:space="0" w:color="auto"/>
        <w:left w:val="none" w:sz="0" w:space="0" w:color="auto"/>
        <w:bottom w:val="none" w:sz="0" w:space="0" w:color="auto"/>
        <w:right w:val="none" w:sz="0" w:space="0" w:color="auto"/>
      </w:divBdr>
    </w:div>
    <w:div w:id="756555820">
      <w:bodyDiv w:val="1"/>
      <w:marLeft w:val="0"/>
      <w:marRight w:val="0"/>
      <w:marTop w:val="0"/>
      <w:marBottom w:val="0"/>
      <w:divBdr>
        <w:top w:val="none" w:sz="0" w:space="0" w:color="auto"/>
        <w:left w:val="none" w:sz="0" w:space="0" w:color="auto"/>
        <w:bottom w:val="none" w:sz="0" w:space="0" w:color="auto"/>
        <w:right w:val="none" w:sz="0" w:space="0" w:color="auto"/>
      </w:divBdr>
    </w:div>
    <w:div w:id="762530942">
      <w:bodyDiv w:val="1"/>
      <w:marLeft w:val="0"/>
      <w:marRight w:val="0"/>
      <w:marTop w:val="0"/>
      <w:marBottom w:val="0"/>
      <w:divBdr>
        <w:top w:val="none" w:sz="0" w:space="0" w:color="auto"/>
        <w:left w:val="none" w:sz="0" w:space="0" w:color="auto"/>
        <w:bottom w:val="none" w:sz="0" w:space="0" w:color="auto"/>
        <w:right w:val="none" w:sz="0" w:space="0" w:color="auto"/>
      </w:divBdr>
    </w:div>
    <w:div w:id="763112639">
      <w:bodyDiv w:val="1"/>
      <w:marLeft w:val="0"/>
      <w:marRight w:val="0"/>
      <w:marTop w:val="0"/>
      <w:marBottom w:val="0"/>
      <w:divBdr>
        <w:top w:val="none" w:sz="0" w:space="0" w:color="auto"/>
        <w:left w:val="none" w:sz="0" w:space="0" w:color="auto"/>
        <w:bottom w:val="none" w:sz="0" w:space="0" w:color="auto"/>
        <w:right w:val="none" w:sz="0" w:space="0" w:color="auto"/>
      </w:divBdr>
    </w:div>
    <w:div w:id="799571061">
      <w:bodyDiv w:val="1"/>
      <w:marLeft w:val="0"/>
      <w:marRight w:val="0"/>
      <w:marTop w:val="0"/>
      <w:marBottom w:val="0"/>
      <w:divBdr>
        <w:top w:val="none" w:sz="0" w:space="0" w:color="auto"/>
        <w:left w:val="none" w:sz="0" w:space="0" w:color="auto"/>
        <w:bottom w:val="none" w:sz="0" w:space="0" w:color="auto"/>
        <w:right w:val="none" w:sz="0" w:space="0" w:color="auto"/>
      </w:divBdr>
    </w:div>
    <w:div w:id="817381694">
      <w:bodyDiv w:val="1"/>
      <w:marLeft w:val="0"/>
      <w:marRight w:val="0"/>
      <w:marTop w:val="0"/>
      <w:marBottom w:val="0"/>
      <w:divBdr>
        <w:top w:val="none" w:sz="0" w:space="0" w:color="auto"/>
        <w:left w:val="none" w:sz="0" w:space="0" w:color="auto"/>
        <w:bottom w:val="none" w:sz="0" w:space="0" w:color="auto"/>
        <w:right w:val="none" w:sz="0" w:space="0" w:color="auto"/>
      </w:divBdr>
    </w:div>
    <w:div w:id="830370404">
      <w:bodyDiv w:val="1"/>
      <w:marLeft w:val="0"/>
      <w:marRight w:val="0"/>
      <w:marTop w:val="0"/>
      <w:marBottom w:val="0"/>
      <w:divBdr>
        <w:top w:val="none" w:sz="0" w:space="0" w:color="auto"/>
        <w:left w:val="none" w:sz="0" w:space="0" w:color="auto"/>
        <w:bottom w:val="none" w:sz="0" w:space="0" w:color="auto"/>
        <w:right w:val="none" w:sz="0" w:space="0" w:color="auto"/>
      </w:divBdr>
    </w:div>
    <w:div w:id="855268628">
      <w:bodyDiv w:val="1"/>
      <w:marLeft w:val="0"/>
      <w:marRight w:val="0"/>
      <w:marTop w:val="0"/>
      <w:marBottom w:val="0"/>
      <w:divBdr>
        <w:top w:val="none" w:sz="0" w:space="0" w:color="auto"/>
        <w:left w:val="none" w:sz="0" w:space="0" w:color="auto"/>
        <w:bottom w:val="none" w:sz="0" w:space="0" w:color="auto"/>
        <w:right w:val="none" w:sz="0" w:space="0" w:color="auto"/>
      </w:divBdr>
    </w:div>
    <w:div w:id="860824743">
      <w:bodyDiv w:val="1"/>
      <w:marLeft w:val="0"/>
      <w:marRight w:val="0"/>
      <w:marTop w:val="0"/>
      <w:marBottom w:val="0"/>
      <w:divBdr>
        <w:top w:val="none" w:sz="0" w:space="0" w:color="auto"/>
        <w:left w:val="none" w:sz="0" w:space="0" w:color="auto"/>
        <w:bottom w:val="none" w:sz="0" w:space="0" w:color="auto"/>
        <w:right w:val="none" w:sz="0" w:space="0" w:color="auto"/>
      </w:divBdr>
    </w:div>
    <w:div w:id="862400765">
      <w:bodyDiv w:val="1"/>
      <w:marLeft w:val="0"/>
      <w:marRight w:val="0"/>
      <w:marTop w:val="0"/>
      <w:marBottom w:val="0"/>
      <w:divBdr>
        <w:top w:val="none" w:sz="0" w:space="0" w:color="auto"/>
        <w:left w:val="none" w:sz="0" w:space="0" w:color="auto"/>
        <w:bottom w:val="none" w:sz="0" w:space="0" w:color="auto"/>
        <w:right w:val="none" w:sz="0" w:space="0" w:color="auto"/>
      </w:divBdr>
    </w:div>
    <w:div w:id="870606371">
      <w:bodyDiv w:val="1"/>
      <w:marLeft w:val="0"/>
      <w:marRight w:val="0"/>
      <w:marTop w:val="0"/>
      <w:marBottom w:val="0"/>
      <w:divBdr>
        <w:top w:val="none" w:sz="0" w:space="0" w:color="auto"/>
        <w:left w:val="none" w:sz="0" w:space="0" w:color="auto"/>
        <w:bottom w:val="none" w:sz="0" w:space="0" w:color="auto"/>
        <w:right w:val="none" w:sz="0" w:space="0" w:color="auto"/>
      </w:divBdr>
    </w:div>
    <w:div w:id="906037905">
      <w:bodyDiv w:val="1"/>
      <w:marLeft w:val="0"/>
      <w:marRight w:val="0"/>
      <w:marTop w:val="0"/>
      <w:marBottom w:val="0"/>
      <w:divBdr>
        <w:top w:val="none" w:sz="0" w:space="0" w:color="auto"/>
        <w:left w:val="none" w:sz="0" w:space="0" w:color="auto"/>
        <w:bottom w:val="none" w:sz="0" w:space="0" w:color="auto"/>
        <w:right w:val="none" w:sz="0" w:space="0" w:color="auto"/>
      </w:divBdr>
    </w:div>
    <w:div w:id="908229405">
      <w:bodyDiv w:val="1"/>
      <w:marLeft w:val="0"/>
      <w:marRight w:val="0"/>
      <w:marTop w:val="0"/>
      <w:marBottom w:val="0"/>
      <w:divBdr>
        <w:top w:val="none" w:sz="0" w:space="0" w:color="auto"/>
        <w:left w:val="none" w:sz="0" w:space="0" w:color="auto"/>
        <w:bottom w:val="none" w:sz="0" w:space="0" w:color="auto"/>
        <w:right w:val="none" w:sz="0" w:space="0" w:color="auto"/>
      </w:divBdr>
    </w:div>
    <w:div w:id="942885181">
      <w:bodyDiv w:val="1"/>
      <w:marLeft w:val="0"/>
      <w:marRight w:val="0"/>
      <w:marTop w:val="0"/>
      <w:marBottom w:val="0"/>
      <w:divBdr>
        <w:top w:val="none" w:sz="0" w:space="0" w:color="auto"/>
        <w:left w:val="none" w:sz="0" w:space="0" w:color="auto"/>
        <w:bottom w:val="none" w:sz="0" w:space="0" w:color="auto"/>
        <w:right w:val="none" w:sz="0" w:space="0" w:color="auto"/>
      </w:divBdr>
    </w:div>
    <w:div w:id="967510105">
      <w:bodyDiv w:val="1"/>
      <w:marLeft w:val="0"/>
      <w:marRight w:val="0"/>
      <w:marTop w:val="0"/>
      <w:marBottom w:val="0"/>
      <w:divBdr>
        <w:top w:val="none" w:sz="0" w:space="0" w:color="auto"/>
        <w:left w:val="none" w:sz="0" w:space="0" w:color="auto"/>
        <w:bottom w:val="none" w:sz="0" w:space="0" w:color="auto"/>
        <w:right w:val="none" w:sz="0" w:space="0" w:color="auto"/>
      </w:divBdr>
    </w:div>
    <w:div w:id="975257098">
      <w:bodyDiv w:val="1"/>
      <w:marLeft w:val="0"/>
      <w:marRight w:val="0"/>
      <w:marTop w:val="0"/>
      <w:marBottom w:val="0"/>
      <w:divBdr>
        <w:top w:val="none" w:sz="0" w:space="0" w:color="auto"/>
        <w:left w:val="none" w:sz="0" w:space="0" w:color="auto"/>
        <w:bottom w:val="none" w:sz="0" w:space="0" w:color="auto"/>
        <w:right w:val="none" w:sz="0" w:space="0" w:color="auto"/>
      </w:divBdr>
    </w:div>
    <w:div w:id="983045288">
      <w:bodyDiv w:val="1"/>
      <w:marLeft w:val="0"/>
      <w:marRight w:val="0"/>
      <w:marTop w:val="0"/>
      <w:marBottom w:val="0"/>
      <w:divBdr>
        <w:top w:val="none" w:sz="0" w:space="0" w:color="auto"/>
        <w:left w:val="none" w:sz="0" w:space="0" w:color="auto"/>
        <w:bottom w:val="none" w:sz="0" w:space="0" w:color="auto"/>
        <w:right w:val="none" w:sz="0" w:space="0" w:color="auto"/>
      </w:divBdr>
    </w:div>
    <w:div w:id="996105310">
      <w:bodyDiv w:val="1"/>
      <w:marLeft w:val="0"/>
      <w:marRight w:val="0"/>
      <w:marTop w:val="0"/>
      <w:marBottom w:val="0"/>
      <w:divBdr>
        <w:top w:val="none" w:sz="0" w:space="0" w:color="auto"/>
        <w:left w:val="none" w:sz="0" w:space="0" w:color="auto"/>
        <w:bottom w:val="none" w:sz="0" w:space="0" w:color="auto"/>
        <w:right w:val="none" w:sz="0" w:space="0" w:color="auto"/>
      </w:divBdr>
    </w:div>
    <w:div w:id="1026490948">
      <w:bodyDiv w:val="1"/>
      <w:marLeft w:val="0"/>
      <w:marRight w:val="0"/>
      <w:marTop w:val="0"/>
      <w:marBottom w:val="0"/>
      <w:divBdr>
        <w:top w:val="none" w:sz="0" w:space="0" w:color="auto"/>
        <w:left w:val="none" w:sz="0" w:space="0" w:color="auto"/>
        <w:bottom w:val="none" w:sz="0" w:space="0" w:color="auto"/>
        <w:right w:val="none" w:sz="0" w:space="0" w:color="auto"/>
      </w:divBdr>
    </w:div>
    <w:div w:id="1040278972">
      <w:bodyDiv w:val="1"/>
      <w:marLeft w:val="0"/>
      <w:marRight w:val="0"/>
      <w:marTop w:val="0"/>
      <w:marBottom w:val="0"/>
      <w:divBdr>
        <w:top w:val="none" w:sz="0" w:space="0" w:color="auto"/>
        <w:left w:val="none" w:sz="0" w:space="0" w:color="auto"/>
        <w:bottom w:val="none" w:sz="0" w:space="0" w:color="auto"/>
        <w:right w:val="none" w:sz="0" w:space="0" w:color="auto"/>
      </w:divBdr>
    </w:div>
    <w:div w:id="1053697684">
      <w:bodyDiv w:val="1"/>
      <w:marLeft w:val="0"/>
      <w:marRight w:val="0"/>
      <w:marTop w:val="0"/>
      <w:marBottom w:val="0"/>
      <w:divBdr>
        <w:top w:val="none" w:sz="0" w:space="0" w:color="auto"/>
        <w:left w:val="none" w:sz="0" w:space="0" w:color="auto"/>
        <w:bottom w:val="none" w:sz="0" w:space="0" w:color="auto"/>
        <w:right w:val="none" w:sz="0" w:space="0" w:color="auto"/>
      </w:divBdr>
    </w:div>
    <w:div w:id="1063649287">
      <w:bodyDiv w:val="1"/>
      <w:marLeft w:val="0"/>
      <w:marRight w:val="0"/>
      <w:marTop w:val="0"/>
      <w:marBottom w:val="0"/>
      <w:divBdr>
        <w:top w:val="none" w:sz="0" w:space="0" w:color="auto"/>
        <w:left w:val="none" w:sz="0" w:space="0" w:color="auto"/>
        <w:bottom w:val="none" w:sz="0" w:space="0" w:color="auto"/>
        <w:right w:val="none" w:sz="0" w:space="0" w:color="auto"/>
      </w:divBdr>
    </w:div>
    <w:div w:id="1066489558">
      <w:bodyDiv w:val="1"/>
      <w:marLeft w:val="0"/>
      <w:marRight w:val="0"/>
      <w:marTop w:val="0"/>
      <w:marBottom w:val="0"/>
      <w:divBdr>
        <w:top w:val="none" w:sz="0" w:space="0" w:color="auto"/>
        <w:left w:val="none" w:sz="0" w:space="0" w:color="auto"/>
        <w:bottom w:val="none" w:sz="0" w:space="0" w:color="auto"/>
        <w:right w:val="none" w:sz="0" w:space="0" w:color="auto"/>
      </w:divBdr>
    </w:div>
    <w:div w:id="1080063465">
      <w:bodyDiv w:val="1"/>
      <w:marLeft w:val="0"/>
      <w:marRight w:val="0"/>
      <w:marTop w:val="0"/>
      <w:marBottom w:val="0"/>
      <w:divBdr>
        <w:top w:val="none" w:sz="0" w:space="0" w:color="auto"/>
        <w:left w:val="none" w:sz="0" w:space="0" w:color="auto"/>
        <w:bottom w:val="none" w:sz="0" w:space="0" w:color="auto"/>
        <w:right w:val="none" w:sz="0" w:space="0" w:color="auto"/>
      </w:divBdr>
    </w:div>
    <w:div w:id="1087655083">
      <w:bodyDiv w:val="1"/>
      <w:marLeft w:val="0"/>
      <w:marRight w:val="0"/>
      <w:marTop w:val="0"/>
      <w:marBottom w:val="0"/>
      <w:divBdr>
        <w:top w:val="none" w:sz="0" w:space="0" w:color="auto"/>
        <w:left w:val="none" w:sz="0" w:space="0" w:color="auto"/>
        <w:bottom w:val="none" w:sz="0" w:space="0" w:color="auto"/>
        <w:right w:val="none" w:sz="0" w:space="0" w:color="auto"/>
      </w:divBdr>
    </w:div>
    <w:div w:id="1090154364">
      <w:bodyDiv w:val="1"/>
      <w:marLeft w:val="0"/>
      <w:marRight w:val="0"/>
      <w:marTop w:val="0"/>
      <w:marBottom w:val="0"/>
      <w:divBdr>
        <w:top w:val="none" w:sz="0" w:space="0" w:color="auto"/>
        <w:left w:val="none" w:sz="0" w:space="0" w:color="auto"/>
        <w:bottom w:val="none" w:sz="0" w:space="0" w:color="auto"/>
        <w:right w:val="none" w:sz="0" w:space="0" w:color="auto"/>
      </w:divBdr>
    </w:div>
    <w:div w:id="1111898059">
      <w:bodyDiv w:val="1"/>
      <w:marLeft w:val="0"/>
      <w:marRight w:val="0"/>
      <w:marTop w:val="0"/>
      <w:marBottom w:val="0"/>
      <w:divBdr>
        <w:top w:val="none" w:sz="0" w:space="0" w:color="auto"/>
        <w:left w:val="none" w:sz="0" w:space="0" w:color="auto"/>
        <w:bottom w:val="none" w:sz="0" w:space="0" w:color="auto"/>
        <w:right w:val="none" w:sz="0" w:space="0" w:color="auto"/>
      </w:divBdr>
    </w:div>
    <w:div w:id="1138378537">
      <w:bodyDiv w:val="1"/>
      <w:marLeft w:val="0"/>
      <w:marRight w:val="0"/>
      <w:marTop w:val="0"/>
      <w:marBottom w:val="0"/>
      <w:divBdr>
        <w:top w:val="none" w:sz="0" w:space="0" w:color="auto"/>
        <w:left w:val="none" w:sz="0" w:space="0" w:color="auto"/>
        <w:bottom w:val="none" w:sz="0" w:space="0" w:color="auto"/>
        <w:right w:val="none" w:sz="0" w:space="0" w:color="auto"/>
      </w:divBdr>
    </w:div>
    <w:div w:id="1153713346">
      <w:bodyDiv w:val="1"/>
      <w:marLeft w:val="0"/>
      <w:marRight w:val="0"/>
      <w:marTop w:val="0"/>
      <w:marBottom w:val="0"/>
      <w:divBdr>
        <w:top w:val="none" w:sz="0" w:space="0" w:color="auto"/>
        <w:left w:val="none" w:sz="0" w:space="0" w:color="auto"/>
        <w:bottom w:val="none" w:sz="0" w:space="0" w:color="auto"/>
        <w:right w:val="none" w:sz="0" w:space="0" w:color="auto"/>
      </w:divBdr>
    </w:div>
    <w:div w:id="1162811272">
      <w:bodyDiv w:val="1"/>
      <w:marLeft w:val="0"/>
      <w:marRight w:val="0"/>
      <w:marTop w:val="0"/>
      <w:marBottom w:val="0"/>
      <w:divBdr>
        <w:top w:val="none" w:sz="0" w:space="0" w:color="auto"/>
        <w:left w:val="none" w:sz="0" w:space="0" w:color="auto"/>
        <w:bottom w:val="none" w:sz="0" w:space="0" w:color="auto"/>
        <w:right w:val="none" w:sz="0" w:space="0" w:color="auto"/>
      </w:divBdr>
    </w:div>
    <w:div w:id="1168983255">
      <w:bodyDiv w:val="1"/>
      <w:marLeft w:val="0"/>
      <w:marRight w:val="0"/>
      <w:marTop w:val="0"/>
      <w:marBottom w:val="0"/>
      <w:divBdr>
        <w:top w:val="none" w:sz="0" w:space="0" w:color="auto"/>
        <w:left w:val="none" w:sz="0" w:space="0" w:color="auto"/>
        <w:bottom w:val="none" w:sz="0" w:space="0" w:color="auto"/>
        <w:right w:val="none" w:sz="0" w:space="0" w:color="auto"/>
      </w:divBdr>
    </w:div>
    <w:div w:id="1177190260">
      <w:bodyDiv w:val="1"/>
      <w:marLeft w:val="0"/>
      <w:marRight w:val="0"/>
      <w:marTop w:val="0"/>
      <w:marBottom w:val="0"/>
      <w:divBdr>
        <w:top w:val="none" w:sz="0" w:space="0" w:color="auto"/>
        <w:left w:val="none" w:sz="0" w:space="0" w:color="auto"/>
        <w:bottom w:val="none" w:sz="0" w:space="0" w:color="auto"/>
        <w:right w:val="none" w:sz="0" w:space="0" w:color="auto"/>
      </w:divBdr>
    </w:div>
    <w:div w:id="1192888097">
      <w:bodyDiv w:val="1"/>
      <w:marLeft w:val="0"/>
      <w:marRight w:val="0"/>
      <w:marTop w:val="0"/>
      <w:marBottom w:val="0"/>
      <w:divBdr>
        <w:top w:val="none" w:sz="0" w:space="0" w:color="auto"/>
        <w:left w:val="none" w:sz="0" w:space="0" w:color="auto"/>
        <w:bottom w:val="none" w:sz="0" w:space="0" w:color="auto"/>
        <w:right w:val="none" w:sz="0" w:space="0" w:color="auto"/>
      </w:divBdr>
    </w:div>
    <w:div w:id="1229921562">
      <w:bodyDiv w:val="1"/>
      <w:marLeft w:val="0"/>
      <w:marRight w:val="0"/>
      <w:marTop w:val="0"/>
      <w:marBottom w:val="0"/>
      <w:divBdr>
        <w:top w:val="none" w:sz="0" w:space="0" w:color="auto"/>
        <w:left w:val="none" w:sz="0" w:space="0" w:color="auto"/>
        <w:bottom w:val="none" w:sz="0" w:space="0" w:color="auto"/>
        <w:right w:val="none" w:sz="0" w:space="0" w:color="auto"/>
      </w:divBdr>
    </w:div>
    <w:div w:id="1237401045">
      <w:bodyDiv w:val="1"/>
      <w:marLeft w:val="0"/>
      <w:marRight w:val="0"/>
      <w:marTop w:val="0"/>
      <w:marBottom w:val="0"/>
      <w:divBdr>
        <w:top w:val="none" w:sz="0" w:space="0" w:color="auto"/>
        <w:left w:val="none" w:sz="0" w:space="0" w:color="auto"/>
        <w:bottom w:val="none" w:sz="0" w:space="0" w:color="auto"/>
        <w:right w:val="none" w:sz="0" w:space="0" w:color="auto"/>
      </w:divBdr>
    </w:div>
    <w:div w:id="1262110545">
      <w:bodyDiv w:val="1"/>
      <w:marLeft w:val="0"/>
      <w:marRight w:val="0"/>
      <w:marTop w:val="0"/>
      <w:marBottom w:val="0"/>
      <w:divBdr>
        <w:top w:val="none" w:sz="0" w:space="0" w:color="auto"/>
        <w:left w:val="none" w:sz="0" w:space="0" w:color="auto"/>
        <w:bottom w:val="none" w:sz="0" w:space="0" w:color="auto"/>
        <w:right w:val="none" w:sz="0" w:space="0" w:color="auto"/>
      </w:divBdr>
    </w:div>
    <w:div w:id="1274359439">
      <w:bodyDiv w:val="1"/>
      <w:marLeft w:val="0"/>
      <w:marRight w:val="0"/>
      <w:marTop w:val="0"/>
      <w:marBottom w:val="0"/>
      <w:divBdr>
        <w:top w:val="none" w:sz="0" w:space="0" w:color="auto"/>
        <w:left w:val="none" w:sz="0" w:space="0" w:color="auto"/>
        <w:bottom w:val="none" w:sz="0" w:space="0" w:color="auto"/>
        <w:right w:val="none" w:sz="0" w:space="0" w:color="auto"/>
      </w:divBdr>
    </w:div>
    <w:div w:id="1292785883">
      <w:bodyDiv w:val="1"/>
      <w:marLeft w:val="0"/>
      <w:marRight w:val="0"/>
      <w:marTop w:val="0"/>
      <w:marBottom w:val="0"/>
      <w:divBdr>
        <w:top w:val="none" w:sz="0" w:space="0" w:color="auto"/>
        <w:left w:val="none" w:sz="0" w:space="0" w:color="auto"/>
        <w:bottom w:val="none" w:sz="0" w:space="0" w:color="auto"/>
        <w:right w:val="none" w:sz="0" w:space="0" w:color="auto"/>
      </w:divBdr>
    </w:div>
    <w:div w:id="1297447148">
      <w:bodyDiv w:val="1"/>
      <w:marLeft w:val="0"/>
      <w:marRight w:val="0"/>
      <w:marTop w:val="0"/>
      <w:marBottom w:val="0"/>
      <w:divBdr>
        <w:top w:val="none" w:sz="0" w:space="0" w:color="auto"/>
        <w:left w:val="none" w:sz="0" w:space="0" w:color="auto"/>
        <w:bottom w:val="none" w:sz="0" w:space="0" w:color="auto"/>
        <w:right w:val="none" w:sz="0" w:space="0" w:color="auto"/>
      </w:divBdr>
    </w:div>
    <w:div w:id="1320690895">
      <w:bodyDiv w:val="1"/>
      <w:marLeft w:val="0"/>
      <w:marRight w:val="0"/>
      <w:marTop w:val="0"/>
      <w:marBottom w:val="0"/>
      <w:divBdr>
        <w:top w:val="none" w:sz="0" w:space="0" w:color="auto"/>
        <w:left w:val="none" w:sz="0" w:space="0" w:color="auto"/>
        <w:bottom w:val="none" w:sz="0" w:space="0" w:color="auto"/>
        <w:right w:val="none" w:sz="0" w:space="0" w:color="auto"/>
      </w:divBdr>
    </w:div>
    <w:div w:id="1332953208">
      <w:bodyDiv w:val="1"/>
      <w:marLeft w:val="0"/>
      <w:marRight w:val="0"/>
      <w:marTop w:val="0"/>
      <w:marBottom w:val="0"/>
      <w:divBdr>
        <w:top w:val="none" w:sz="0" w:space="0" w:color="auto"/>
        <w:left w:val="none" w:sz="0" w:space="0" w:color="auto"/>
        <w:bottom w:val="none" w:sz="0" w:space="0" w:color="auto"/>
        <w:right w:val="none" w:sz="0" w:space="0" w:color="auto"/>
      </w:divBdr>
    </w:div>
    <w:div w:id="1357775360">
      <w:bodyDiv w:val="1"/>
      <w:marLeft w:val="0"/>
      <w:marRight w:val="0"/>
      <w:marTop w:val="0"/>
      <w:marBottom w:val="0"/>
      <w:divBdr>
        <w:top w:val="none" w:sz="0" w:space="0" w:color="auto"/>
        <w:left w:val="none" w:sz="0" w:space="0" w:color="auto"/>
        <w:bottom w:val="none" w:sz="0" w:space="0" w:color="auto"/>
        <w:right w:val="none" w:sz="0" w:space="0" w:color="auto"/>
      </w:divBdr>
    </w:div>
    <w:div w:id="1361122767">
      <w:bodyDiv w:val="1"/>
      <w:marLeft w:val="0"/>
      <w:marRight w:val="0"/>
      <w:marTop w:val="0"/>
      <w:marBottom w:val="0"/>
      <w:divBdr>
        <w:top w:val="none" w:sz="0" w:space="0" w:color="auto"/>
        <w:left w:val="none" w:sz="0" w:space="0" w:color="auto"/>
        <w:bottom w:val="none" w:sz="0" w:space="0" w:color="auto"/>
        <w:right w:val="none" w:sz="0" w:space="0" w:color="auto"/>
      </w:divBdr>
    </w:div>
    <w:div w:id="1398355832">
      <w:bodyDiv w:val="1"/>
      <w:marLeft w:val="0"/>
      <w:marRight w:val="0"/>
      <w:marTop w:val="0"/>
      <w:marBottom w:val="0"/>
      <w:divBdr>
        <w:top w:val="none" w:sz="0" w:space="0" w:color="auto"/>
        <w:left w:val="none" w:sz="0" w:space="0" w:color="auto"/>
        <w:bottom w:val="none" w:sz="0" w:space="0" w:color="auto"/>
        <w:right w:val="none" w:sz="0" w:space="0" w:color="auto"/>
      </w:divBdr>
    </w:div>
    <w:div w:id="1400791622">
      <w:bodyDiv w:val="1"/>
      <w:marLeft w:val="0"/>
      <w:marRight w:val="0"/>
      <w:marTop w:val="0"/>
      <w:marBottom w:val="0"/>
      <w:divBdr>
        <w:top w:val="none" w:sz="0" w:space="0" w:color="auto"/>
        <w:left w:val="none" w:sz="0" w:space="0" w:color="auto"/>
        <w:bottom w:val="none" w:sz="0" w:space="0" w:color="auto"/>
        <w:right w:val="none" w:sz="0" w:space="0" w:color="auto"/>
      </w:divBdr>
    </w:div>
    <w:div w:id="1408696985">
      <w:bodyDiv w:val="1"/>
      <w:marLeft w:val="0"/>
      <w:marRight w:val="0"/>
      <w:marTop w:val="0"/>
      <w:marBottom w:val="0"/>
      <w:divBdr>
        <w:top w:val="none" w:sz="0" w:space="0" w:color="auto"/>
        <w:left w:val="none" w:sz="0" w:space="0" w:color="auto"/>
        <w:bottom w:val="none" w:sz="0" w:space="0" w:color="auto"/>
        <w:right w:val="none" w:sz="0" w:space="0" w:color="auto"/>
      </w:divBdr>
    </w:div>
    <w:div w:id="1439057964">
      <w:bodyDiv w:val="1"/>
      <w:marLeft w:val="0"/>
      <w:marRight w:val="0"/>
      <w:marTop w:val="0"/>
      <w:marBottom w:val="0"/>
      <w:divBdr>
        <w:top w:val="none" w:sz="0" w:space="0" w:color="auto"/>
        <w:left w:val="none" w:sz="0" w:space="0" w:color="auto"/>
        <w:bottom w:val="none" w:sz="0" w:space="0" w:color="auto"/>
        <w:right w:val="none" w:sz="0" w:space="0" w:color="auto"/>
      </w:divBdr>
    </w:div>
    <w:div w:id="1458182459">
      <w:bodyDiv w:val="1"/>
      <w:marLeft w:val="0"/>
      <w:marRight w:val="0"/>
      <w:marTop w:val="0"/>
      <w:marBottom w:val="0"/>
      <w:divBdr>
        <w:top w:val="none" w:sz="0" w:space="0" w:color="auto"/>
        <w:left w:val="none" w:sz="0" w:space="0" w:color="auto"/>
        <w:bottom w:val="none" w:sz="0" w:space="0" w:color="auto"/>
        <w:right w:val="none" w:sz="0" w:space="0" w:color="auto"/>
      </w:divBdr>
    </w:div>
    <w:div w:id="1463957108">
      <w:bodyDiv w:val="1"/>
      <w:marLeft w:val="0"/>
      <w:marRight w:val="0"/>
      <w:marTop w:val="0"/>
      <w:marBottom w:val="0"/>
      <w:divBdr>
        <w:top w:val="none" w:sz="0" w:space="0" w:color="auto"/>
        <w:left w:val="none" w:sz="0" w:space="0" w:color="auto"/>
        <w:bottom w:val="none" w:sz="0" w:space="0" w:color="auto"/>
        <w:right w:val="none" w:sz="0" w:space="0" w:color="auto"/>
      </w:divBdr>
    </w:div>
    <w:div w:id="1473521702">
      <w:bodyDiv w:val="1"/>
      <w:marLeft w:val="0"/>
      <w:marRight w:val="0"/>
      <w:marTop w:val="0"/>
      <w:marBottom w:val="0"/>
      <w:divBdr>
        <w:top w:val="none" w:sz="0" w:space="0" w:color="auto"/>
        <w:left w:val="none" w:sz="0" w:space="0" w:color="auto"/>
        <w:bottom w:val="none" w:sz="0" w:space="0" w:color="auto"/>
        <w:right w:val="none" w:sz="0" w:space="0" w:color="auto"/>
      </w:divBdr>
    </w:div>
    <w:div w:id="1476292393">
      <w:bodyDiv w:val="1"/>
      <w:marLeft w:val="0"/>
      <w:marRight w:val="0"/>
      <w:marTop w:val="0"/>
      <w:marBottom w:val="0"/>
      <w:divBdr>
        <w:top w:val="none" w:sz="0" w:space="0" w:color="auto"/>
        <w:left w:val="none" w:sz="0" w:space="0" w:color="auto"/>
        <w:bottom w:val="none" w:sz="0" w:space="0" w:color="auto"/>
        <w:right w:val="none" w:sz="0" w:space="0" w:color="auto"/>
      </w:divBdr>
    </w:div>
    <w:div w:id="1482231756">
      <w:bodyDiv w:val="1"/>
      <w:marLeft w:val="0"/>
      <w:marRight w:val="0"/>
      <w:marTop w:val="0"/>
      <w:marBottom w:val="0"/>
      <w:divBdr>
        <w:top w:val="none" w:sz="0" w:space="0" w:color="auto"/>
        <w:left w:val="none" w:sz="0" w:space="0" w:color="auto"/>
        <w:bottom w:val="none" w:sz="0" w:space="0" w:color="auto"/>
        <w:right w:val="none" w:sz="0" w:space="0" w:color="auto"/>
      </w:divBdr>
    </w:div>
    <w:div w:id="1512793750">
      <w:bodyDiv w:val="1"/>
      <w:marLeft w:val="0"/>
      <w:marRight w:val="0"/>
      <w:marTop w:val="0"/>
      <w:marBottom w:val="0"/>
      <w:divBdr>
        <w:top w:val="none" w:sz="0" w:space="0" w:color="auto"/>
        <w:left w:val="none" w:sz="0" w:space="0" w:color="auto"/>
        <w:bottom w:val="none" w:sz="0" w:space="0" w:color="auto"/>
        <w:right w:val="none" w:sz="0" w:space="0" w:color="auto"/>
      </w:divBdr>
    </w:div>
    <w:div w:id="1546335000">
      <w:bodyDiv w:val="1"/>
      <w:marLeft w:val="0"/>
      <w:marRight w:val="0"/>
      <w:marTop w:val="0"/>
      <w:marBottom w:val="0"/>
      <w:divBdr>
        <w:top w:val="none" w:sz="0" w:space="0" w:color="auto"/>
        <w:left w:val="none" w:sz="0" w:space="0" w:color="auto"/>
        <w:bottom w:val="none" w:sz="0" w:space="0" w:color="auto"/>
        <w:right w:val="none" w:sz="0" w:space="0" w:color="auto"/>
      </w:divBdr>
    </w:div>
    <w:div w:id="1551923087">
      <w:bodyDiv w:val="1"/>
      <w:marLeft w:val="0"/>
      <w:marRight w:val="0"/>
      <w:marTop w:val="0"/>
      <w:marBottom w:val="0"/>
      <w:divBdr>
        <w:top w:val="none" w:sz="0" w:space="0" w:color="auto"/>
        <w:left w:val="none" w:sz="0" w:space="0" w:color="auto"/>
        <w:bottom w:val="none" w:sz="0" w:space="0" w:color="auto"/>
        <w:right w:val="none" w:sz="0" w:space="0" w:color="auto"/>
      </w:divBdr>
    </w:div>
    <w:div w:id="1560165074">
      <w:bodyDiv w:val="1"/>
      <w:marLeft w:val="0"/>
      <w:marRight w:val="0"/>
      <w:marTop w:val="0"/>
      <w:marBottom w:val="0"/>
      <w:divBdr>
        <w:top w:val="none" w:sz="0" w:space="0" w:color="auto"/>
        <w:left w:val="none" w:sz="0" w:space="0" w:color="auto"/>
        <w:bottom w:val="none" w:sz="0" w:space="0" w:color="auto"/>
        <w:right w:val="none" w:sz="0" w:space="0" w:color="auto"/>
      </w:divBdr>
    </w:div>
    <w:div w:id="1600675370">
      <w:bodyDiv w:val="1"/>
      <w:marLeft w:val="0"/>
      <w:marRight w:val="0"/>
      <w:marTop w:val="0"/>
      <w:marBottom w:val="0"/>
      <w:divBdr>
        <w:top w:val="none" w:sz="0" w:space="0" w:color="auto"/>
        <w:left w:val="none" w:sz="0" w:space="0" w:color="auto"/>
        <w:bottom w:val="none" w:sz="0" w:space="0" w:color="auto"/>
        <w:right w:val="none" w:sz="0" w:space="0" w:color="auto"/>
      </w:divBdr>
    </w:div>
    <w:div w:id="1607300842">
      <w:bodyDiv w:val="1"/>
      <w:marLeft w:val="0"/>
      <w:marRight w:val="0"/>
      <w:marTop w:val="0"/>
      <w:marBottom w:val="0"/>
      <w:divBdr>
        <w:top w:val="none" w:sz="0" w:space="0" w:color="auto"/>
        <w:left w:val="none" w:sz="0" w:space="0" w:color="auto"/>
        <w:bottom w:val="none" w:sz="0" w:space="0" w:color="auto"/>
        <w:right w:val="none" w:sz="0" w:space="0" w:color="auto"/>
      </w:divBdr>
    </w:div>
    <w:div w:id="1615868456">
      <w:bodyDiv w:val="1"/>
      <w:marLeft w:val="0"/>
      <w:marRight w:val="0"/>
      <w:marTop w:val="0"/>
      <w:marBottom w:val="0"/>
      <w:divBdr>
        <w:top w:val="none" w:sz="0" w:space="0" w:color="auto"/>
        <w:left w:val="none" w:sz="0" w:space="0" w:color="auto"/>
        <w:bottom w:val="none" w:sz="0" w:space="0" w:color="auto"/>
        <w:right w:val="none" w:sz="0" w:space="0" w:color="auto"/>
      </w:divBdr>
    </w:div>
    <w:div w:id="1618413375">
      <w:bodyDiv w:val="1"/>
      <w:marLeft w:val="0"/>
      <w:marRight w:val="0"/>
      <w:marTop w:val="0"/>
      <w:marBottom w:val="0"/>
      <w:divBdr>
        <w:top w:val="none" w:sz="0" w:space="0" w:color="auto"/>
        <w:left w:val="none" w:sz="0" w:space="0" w:color="auto"/>
        <w:bottom w:val="none" w:sz="0" w:space="0" w:color="auto"/>
        <w:right w:val="none" w:sz="0" w:space="0" w:color="auto"/>
      </w:divBdr>
    </w:div>
    <w:div w:id="1645893054">
      <w:bodyDiv w:val="1"/>
      <w:marLeft w:val="0"/>
      <w:marRight w:val="0"/>
      <w:marTop w:val="0"/>
      <w:marBottom w:val="0"/>
      <w:divBdr>
        <w:top w:val="none" w:sz="0" w:space="0" w:color="auto"/>
        <w:left w:val="none" w:sz="0" w:space="0" w:color="auto"/>
        <w:bottom w:val="none" w:sz="0" w:space="0" w:color="auto"/>
        <w:right w:val="none" w:sz="0" w:space="0" w:color="auto"/>
      </w:divBdr>
    </w:div>
    <w:div w:id="1646426217">
      <w:bodyDiv w:val="1"/>
      <w:marLeft w:val="0"/>
      <w:marRight w:val="0"/>
      <w:marTop w:val="0"/>
      <w:marBottom w:val="0"/>
      <w:divBdr>
        <w:top w:val="none" w:sz="0" w:space="0" w:color="auto"/>
        <w:left w:val="none" w:sz="0" w:space="0" w:color="auto"/>
        <w:bottom w:val="none" w:sz="0" w:space="0" w:color="auto"/>
        <w:right w:val="none" w:sz="0" w:space="0" w:color="auto"/>
      </w:divBdr>
    </w:div>
    <w:div w:id="1649743819">
      <w:bodyDiv w:val="1"/>
      <w:marLeft w:val="0"/>
      <w:marRight w:val="0"/>
      <w:marTop w:val="0"/>
      <w:marBottom w:val="0"/>
      <w:divBdr>
        <w:top w:val="none" w:sz="0" w:space="0" w:color="auto"/>
        <w:left w:val="none" w:sz="0" w:space="0" w:color="auto"/>
        <w:bottom w:val="none" w:sz="0" w:space="0" w:color="auto"/>
        <w:right w:val="none" w:sz="0" w:space="0" w:color="auto"/>
      </w:divBdr>
    </w:div>
    <w:div w:id="1691951204">
      <w:bodyDiv w:val="1"/>
      <w:marLeft w:val="0"/>
      <w:marRight w:val="0"/>
      <w:marTop w:val="0"/>
      <w:marBottom w:val="0"/>
      <w:divBdr>
        <w:top w:val="none" w:sz="0" w:space="0" w:color="auto"/>
        <w:left w:val="none" w:sz="0" w:space="0" w:color="auto"/>
        <w:bottom w:val="none" w:sz="0" w:space="0" w:color="auto"/>
        <w:right w:val="none" w:sz="0" w:space="0" w:color="auto"/>
      </w:divBdr>
    </w:div>
    <w:div w:id="1696539797">
      <w:bodyDiv w:val="1"/>
      <w:marLeft w:val="0"/>
      <w:marRight w:val="0"/>
      <w:marTop w:val="0"/>
      <w:marBottom w:val="0"/>
      <w:divBdr>
        <w:top w:val="none" w:sz="0" w:space="0" w:color="auto"/>
        <w:left w:val="none" w:sz="0" w:space="0" w:color="auto"/>
        <w:bottom w:val="none" w:sz="0" w:space="0" w:color="auto"/>
        <w:right w:val="none" w:sz="0" w:space="0" w:color="auto"/>
      </w:divBdr>
    </w:div>
    <w:div w:id="1707365659">
      <w:bodyDiv w:val="1"/>
      <w:marLeft w:val="0"/>
      <w:marRight w:val="0"/>
      <w:marTop w:val="0"/>
      <w:marBottom w:val="0"/>
      <w:divBdr>
        <w:top w:val="none" w:sz="0" w:space="0" w:color="auto"/>
        <w:left w:val="none" w:sz="0" w:space="0" w:color="auto"/>
        <w:bottom w:val="none" w:sz="0" w:space="0" w:color="auto"/>
        <w:right w:val="none" w:sz="0" w:space="0" w:color="auto"/>
      </w:divBdr>
    </w:div>
    <w:div w:id="1722826803">
      <w:bodyDiv w:val="1"/>
      <w:marLeft w:val="0"/>
      <w:marRight w:val="0"/>
      <w:marTop w:val="0"/>
      <w:marBottom w:val="0"/>
      <w:divBdr>
        <w:top w:val="none" w:sz="0" w:space="0" w:color="auto"/>
        <w:left w:val="none" w:sz="0" w:space="0" w:color="auto"/>
        <w:bottom w:val="none" w:sz="0" w:space="0" w:color="auto"/>
        <w:right w:val="none" w:sz="0" w:space="0" w:color="auto"/>
      </w:divBdr>
    </w:div>
    <w:div w:id="1724595477">
      <w:bodyDiv w:val="1"/>
      <w:marLeft w:val="0"/>
      <w:marRight w:val="0"/>
      <w:marTop w:val="0"/>
      <w:marBottom w:val="0"/>
      <w:divBdr>
        <w:top w:val="none" w:sz="0" w:space="0" w:color="auto"/>
        <w:left w:val="none" w:sz="0" w:space="0" w:color="auto"/>
        <w:bottom w:val="none" w:sz="0" w:space="0" w:color="auto"/>
        <w:right w:val="none" w:sz="0" w:space="0" w:color="auto"/>
      </w:divBdr>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
    <w:div w:id="1796099720">
      <w:bodyDiv w:val="1"/>
      <w:marLeft w:val="0"/>
      <w:marRight w:val="0"/>
      <w:marTop w:val="0"/>
      <w:marBottom w:val="0"/>
      <w:divBdr>
        <w:top w:val="none" w:sz="0" w:space="0" w:color="auto"/>
        <w:left w:val="none" w:sz="0" w:space="0" w:color="auto"/>
        <w:bottom w:val="none" w:sz="0" w:space="0" w:color="auto"/>
        <w:right w:val="none" w:sz="0" w:space="0" w:color="auto"/>
      </w:divBdr>
    </w:div>
    <w:div w:id="1800295708">
      <w:bodyDiv w:val="1"/>
      <w:marLeft w:val="0"/>
      <w:marRight w:val="0"/>
      <w:marTop w:val="0"/>
      <w:marBottom w:val="0"/>
      <w:divBdr>
        <w:top w:val="none" w:sz="0" w:space="0" w:color="auto"/>
        <w:left w:val="none" w:sz="0" w:space="0" w:color="auto"/>
        <w:bottom w:val="none" w:sz="0" w:space="0" w:color="auto"/>
        <w:right w:val="none" w:sz="0" w:space="0" w:color="auto"/>
      </w:divBdr>
    </w:div>
    <w:div w:id="1803574113">
      <w:bodyDiv w:val="1"/>
      <w:marLeft w:val="0"/>
      <w:marRight w:val="0"/>
      <w:marTop w:val="0"/>
      <w:marBottom w:val="0"/>
      <w:divBdr>
        <w:top w:val="none" w:sz="0" w:space="0" w:color="auto"/>
        <w:left w:val="none" w:sz="0" w:space="0" w:color="auto"/>
        <w:bottom w:val="none" w:sz="0" w:space="0" w:color="auto"/>
        <w:right w:val="none" w:sz="0" w:space="0" w:color="auto"/>
      </w:divBdr>
    </w:div>
    <w:div w:id="1809587550">
      <w:bodyDiv w:val="1"/>
      <w:marLeft w:val="0"/>
      <w:marRight w:val="0"/>
      <w:marTop w:val="0"/>
      <w:marBottom w:val="0"/>
      <w:divBdr>
        <w:top w:val="none" w:sz="0" w:space="0" w:color="auto"/>
        <w:left w:val="none" w:sz="0" w:space="0" w:color="auto"/>
        <w:bottom w:val="none" w:sz="0" w:space="0" w:color="auto"/>
        <w:right w:val="none" w:sz="0" w:space="0" w:color="auto"/>
      </w:divBdr>
    </w:div>
    <w:div w:id="1837770712">
      <w:bodyDiv w:val="1"/>
      <w:marLeft w:val="0"/>
      <w:marRight w:val="0"/>
      <w:marTop w:val="0"/>
      <w:marBottom w:val="0"/>
      <w:divBdr>
        <w:top w:val="none" w:sz="0" w:space="0" w:color="auto"/>
        <w:left w:val="none" w:sz="0" w:space="0" w:color="auto"/>
        <w:bottom w:val="none" w:sz="0" w:space="0" w:color="auto"/>
        <w:right w:val="none" w:sz="0" w:space="0" w:color="auto"/>
      </w:divBdr>
    </w:div>
    <w:div w:id="1838760681">
      <w:bodyDiv w:val="1"/>
      <w:marLeft w:val="0"/>
      <w:marRight w:val="0"/>
      <w:marTop w:val="0"/>
      <w:marBottom w:val="0"/>
      <w:divBdr>
        <w:top w:val="none" w:sz="0" w:space="0" w:color="auto"/>
        <w:left w:val="none" w:sz="0" w:space="0" w:color="auto"/>
        <w:bottom w:val="none" w:sz="0" w:space="0" w:color="auto"/>
        <w:right w:val="none" w:sz="0" w:space="0" w:color="auto"/>
      </w:divBdr>
    </w:div>
    <w:div w:id="1855027120">
      <w:bodyDiv w:val="1"/>
      <w:marLeft w:val="0"/>
      <w:marRight w:val="0"/>
      <w:marTop w:val="0"/>
      <w:marBottom w:val="0"/>
      <w:divBdr>
        <w:top w:val="none" w:sz="0" w:space="0" w:color="auto"/>
        <w:left w:val="none" w:sz="0" w:space="0" w:color="auto"/>
        <w:bottom w:val="none" w:sz="0" w:space="0" w:color="auto"/>
        <w:right w:val="none" w:sz="0" w:space="0" w:color="auto"/>
      </w:divBdr>
    </w:div>
    <w:div w:id="1862234790">
      <w:bodyDiv w:val="1"/>
      <w:marLeft w:val="0"/>
      <w:marRight w:val="0"/>
      <w:marTop w:val="0"/>
      <w:marBottom w:val="0"/>
      <w:divBdr>
        <w:top w:val="none" w:sz="0" w:space="0" w:color="auto"/>
        <w:left w:val="none" w:sz="0" w:space="0" w:color="auto"/>
        <w:bottom w:val="none" w:sz="0" w:space="0" w:color="auto"/>
        <w:right w:val="none" w:sz="0" w:space="0" w:color="auto"/>
      </w:divBdr>
    </w:div>
    <w:div w:id="1878200815">
      <w:bodyDiv w:val="1"/>
      <w:marLeft w:val="0"/>
      <w:marRight w:val="0"/>
      <w:marTop w:val="0"/>
      <w:marBottom w:val="0"/>
      <w:divBdr>
        <w:top w:val="none" w:sz="0" w:space="0" w:color="auto"/>
        <w:left w:val="none" w:sz="0" w:space="0" w:color="auto"/>
        <w:bottom w:val="none" w:sz="0" w:space="0" w:color="auto"/>
        <w:right w:val="none" w:sz="0" w:space="0" w:color="auto"/>
      </w:divBdr>
    </w:div>
    <w:div w:id="1883252825">
      <w:bodyDiv w:val="1"/>
      <w:marLeft w:val="0"/>
      <w:marRight w:val="0"/>
      <w:marTop w:val="0"/>
      <w:marBottom w:val="0"/>
      <w:divBdr>
        <w:top w:val="none" w:sz="0" w:space="0" w:color="auto"/>
        <w:left w:val="none" w:sz="0" w:space="0" w:color="auto"/>
        <w:bottom w:val="none" w:sz="0" w:space="0" w:color="auto"/>
        <w:right w:val="none" w:sz="0" w:space="0" w:color="auto"/>
      </w:divBdr>
    </w:div>
    <w:div w:id="1883252831">
      <w:bodyDiv w:val="1"/>
      <w:marLeft w:val="0"/>
      <w:marRight w:val="0"/>
      <w:marTop w:val="0"/>
      <w:marBottom w:val="0"/>
      <w:divBdr>
        <w:top w:val="none" w:sz="0" w:space="0" w:color="auto"/>
        <w:left w:val="none" w:sz="0" w:space="0" w:color="auto"/>
        <w:bottom w:val="none" w:sz="0" w:space="0" w:color="auto"/>
        <w:right w:val="none" w:sz="0" w:space="0" w:color="auto"/>
      </w:divBdr>
    </w:div>
    <w:div w:id="1892302526">
      <w:bodyDiv w:val="1"/>
      <w:marLeft w:val="0"/>
      <w:marRight w:val="0"/>
      <w:marTop w:val="0"/>
      <w:marBottom w:val="0"/>
      <w:divBdr>
        <w:top w:val="none" w:sz="0" w:space="0" w:color="auto"/>
        <w:left w:val="none" w:sz="0" w:space="0" w:color="auto"/>
        <w:bottom w:val="none" w:sz="0" w:space="0" w:color="auto"/>
        <w:right w:val="none" w:sz="0" w:space="0" w:color="auto"/>
      </w:divBdr>
    </w:div>
    <w:div w:id="1901089361">
      <w:bodyDiv w:val="1"/>
      <w:marLeft w:val="0"/>
      <w:marRight w:val="0"/>
      <w:marTop w:val="0"/>
      <w:marBottom w:val="0"/>
      <w:divBdr>
        <w:top w:val="none" w:sz="0" w:space="0" w:color="auto"/>
        <w:left w:val="none" w:sz="0" w:space="0" w:color="auto"/>
        <w:bottom w:val="none" w:sz="0" w:space="0" w:color="auto"/>
        <w:right w:val="none" w:sz="0" w:space="0" w:color="auto"/>
      </w:divBdr>
    </w:div>
    <w:div w:id="1905069181">
      <w:bodyDiv w:val="1"/>
      <w:marLeft w:val="0"/>
      <w:marRight w:val="0"/>
      <w:marTop w:val="0"/>
      <w:marBottom w:val="0"/>
      <w:divBdr>
        <w:top w:val="none" w:sz="0" w:space="0" w:color="auto"/>
        <w:left w:val="none" w:sz="0" w:space="0" w:color="auto"/>
        <w:bottom w:val="none" w:sz="0" w:space="0" w:color="auto"/>
        <w:right w:val="none" w:sz="0" w:space="0" w:color="auto"/>
      </w:divBdr>
    </w:div>
    <w:div w:id="1935743418">
      <w:bodyDiv w:val="1"/>
      <w:marLeft w:val="0"/>
      <w:marRight w:val="0"/>
      <w:marTop w:val="0"/>
      <w:marBottom w:val="0"/>
      <w:divBdr>
        <w:top w:val="none" w:sz="0" w:space="0" w:color="auto"/>
        <w:left w:val="none" w:sz="0" w:space="0" w:color="auto"/>
        <w:bottom w:val="none" w:sz="0" w:space="0" w:color="auto"/>
        <w:right w:val="none" w:sz="0" w:space="0" w:color="auto"/>
      </w:divBdr>
    </w:div>
    <w:div w:id="1939289310">
      <w:bodyDiv w:val="1"/>
      <w:marLeft w:val="0"/>
      <w:marRight w:val="0"/>
      <w:marTop w:val="0"/>
      <w:marBottom w:val="0"/>
      <w:divBdr>
        <w:top w:val="none" w:sz="0" w:space="0" w:color="auto"/>
        <w:left w:val="none" w:sz="0" w:space="0" w:color="auto"/>
        <w:bottom w:val="none" w:sz="0" w:space="0" w:color="auto"/>
        <w:right w:val="none" w:sz="0" w:space="0" w:color="auto"/>
      </w:divBdr>
    </w:div>
    <w:div w:id="1942371553">
      <w:bodyDiv w:val="1"/>
      <w:marLeft w:val="0"/>
      <w:marRight w:val="0"/>
      <w:marTop w:val="0"/>
      <w:marBottom w:val="0"/>
      <w:divBdr>
        <w:top w:val="none" w:sz="0" w:space="0" w:color="auto"/>
        <w:left w:val="none" w:sz="0" w:space="0" w:color="auto"/>
        <w:bottom w:val="none" w:sz="0" w:space="0" w:color="auto"/>
        <w:right w:val="none" w:sz="0" w:space="0" w:color="auto"/>
      </w:divBdr>
    </w:div>
    <w:div w:id="1957442196">
      <w:bodyDiv w:val="1"/>
      <w:marLeft w:val="0"/>
      <w:marRight w:val="0"/>
      <w:marTop w:val="0"/>
      <w:marBottom w:val="0"/>
      <w:divBdr>
        <w:top w:val="none" w:sz="0" w:space="0" w:color="auto"/>
        <w:left w:val="none" w:sz="0" w:space="0" w:color="auto"/>
        <w:bottom w:val="none" w:sz="0" w:space="0" w:color="auto"/>
        <w:right w:val="none" w:sz="0" w:space="0" w:color="auto"/>
      </w:divBdr>
    </w:div>
    <w:div w:id="1959099893">
      <w:bodyDiv w:val="1"/>
      <w:marLeft w:val="0"/>
      <w:marRight w:val="0"/>
      <w:marTop w:val="0"/>
      <w:marBottom w:val="0"/>
      <w:divBdr>
        <w:top w:val="none" w:sz="0" w:space="0" w:color="auto"/>
        <w:left w:val="none" w:sz="0" w:space="0" w:color="auto"/>
        <w:bottom w:val="none" w:sz="0" w:space="0" w:color="auto"/>
        <w:right w:val="none" w:sz="0" w:space="0" w:color="auto"/>
      </w:divBdr>
    </w:div>
    <w:div w:id="1961692228">
      <w:bodyDiv w:val="1"/>
      <w:marLeft w:val="0"/>
      <w:marRight w:val="0"/>
      <w:marTop w:val="0"/>
      <w:marBottom w:val="0"/>
      <w:divBdr>
        <w:top w:val="none" w:sz="0" w:space="0" w:color="auto"/>
        <w:left w:val="none" w:sz="0" w:space="0" w:color="auto"/>
        <w:bottom w:val="none" w:sz="0" w:space="0" w:color="auto"/>
        <w:right w:val="none" w:sz="0" w:space="0" w:color="auto"/>
      </w:divBdr>
    </w:div>
    <w:div w:id="1971787027">
      <w:bodyDiv w:val="1"/>
      <w:marLeft w:val="0"/>
      <w:marRight w:val="0"/>
      <w:marTop w:val="0"/>
      <w:marBottom w:val="0"/>
      <w:divBdr>
        <w:top w:val="none" w:sz="0" w:space="0" w:color="auto"/>
        <w:left w:val="none" w:sz="0" w:space="0" w:color="auto"/>
        <w:bottom w:val="none" w:sz="0" w:space="0" w:color="auto"/>
        <w:right w:val="none" w:sz="0" w:space="0" w:color="auto"/>
      </w:divBdr>
    </w:div>
    <w:div w:id="1989434727">
      <w:bodyDiv w:val="1"/>
      <w:marLeft w:val="0"/>
      <w:marRight w:val="0"/>
      <w:marTop w:val="0"/>
      <w:marBottom w:val="0"/>
      <w:divBdr>
        <w:top w:val="none" w:sz="0" w:space="0" w:color="auto"/>
        <w:left w:val="none" w:sz="0" w:space="0" w:color="auto"/>
        <w:bottom w:val="none" w:sz="0" w:space="0" w:color="auto"/>
        <w:right w:val="none" w:sz="0" w:space="0" w:color="auto"/>
      </w:divBdr>
    </w:div>
    <w:div w:id="2002005956">
      <w:bodyDiv w:val="1"/>
      <w:marLeft w:val="0"/>
      <w:marRight w:val="0"/>
      <w:marTop w:val="0"/>
      <w:marBottom w:val="0"/>
      <w:divBdr>
        <w:top w:val="none" w:sz="0" w:space="0" w:color="auto"/>
        <w:left w:val="none" w:sz="0" w:space="0" w:color="auto"/>
        <w:bottom w:val="none" w:sz="0" w:space="0" w:color="auto"/>
        <w:right w:val="none" w:sz="0" w:space="0" w:color="auto"/>
      </w:divBdr>
    </w:div>
    <w:div w:id="2015305053">
      <w:bodyDiv w:val="1"/>
      <w:marLeft w:val="0"/>
      <w:marRight w:val="0"/>
      <w:marTop w:val="0"/>
      <w:marBottom w:val="0"/>
      <w:divBdr>
        <w:top w:val="none" w:sz="0" w:space="0" w:color="auto"/>
        <w:left w:val="none" w:sz="0" w:space="0" w:color="auto"/>
        <w:bottom w:val="none" w:sz="0" w:space="0" w:color="auto"/>
        <w:right w:val="none" w:sz="0" w:space="0" w:color="auto"/>
      </w:divBdr>
    </w:div>
    <w:div w:id="2029022997">
      <w:bodyDiv w:val="1"/>
      <w:marLeft w:val="0"/>
      <w:marRight w:val="0"/>
      <w:marTop w:val="0"/>
      <w:marBottom w:val="0"/>
      <w:divBdr>
        <w:top w:val="none" w:sz="0" w:space="0" w:color="auto"/>
        <w:left w:val="none" w:sz="0" w:space="0" w:color="auto"/>
        <w:bottom w:val="none" w:sz="0" w:space="0" w:color="auto"/>
        <w:right w:val="none" w:sz="0" w:space="0" w:color="auto"/>
      </w:divBdr>
    </w:div>
    <w:div w:id="2031174859">
      <w:bodyDiv w:val="1"/>
      <w:marLeft w:val="0"/>
      <w:marRight w:val="0"/>
      <w:marTop w:val="0"/>
      <w:marBottom w:val="0"/>
      <w:divBdr>
        <w:top w:val="none" w:sz="0" w:space="0" w:color="auto"/>
        <w:left w:val="none" w:sz="0" w:space="0" w:color="auto"/>
        <w:bottom w:val="none" w:sz="0" w:space="0" w:color="auto"/>
        <w:right w:val="none" w:sz="0" w:space="0" w:color="auto"/>
      </w:divBdr>
    </w:div>
    <w:div w:id="2032414409">
      <w:bodyDiv w:val="1"/>
      <w:marLeft w:val="0"/>
      <w:marRight w:val="0"/>
      <w:marTop w:val="0"/>
      <w:marBottom w:val="0"/>
      <w:divBdr>
        <w:top w:val="none" w:sz="0" w:space="0" w:color="auto"/>
        <w:left w:val="none" w:sz="0" w:space="0" w:color="auto"/>
        <w:bottom w:val="none" w:sz="0" w:space="0" w:color="auto"/>
        <w:right w:val="none" w:sz="0" w:space="0" w:color="auto"/>
      </w:divBdr>
    </w:div>
    <w:div w:id="2053574448">
      <w:bodyDiv w:val="1"/>
      <w:marLeft w:val="0"/>
      <w:marRight w:val="0"/>
      <w:marTop w:val="0"/>
      <w:marBottom w:val="0"/>
      <w:divBdr>
        <w:top w:val="none" w:sz="0" w:space="0" w:color="auto"/>
        <w:left w:val="none" w:sz="0" w:space="0" w:color="auto"/>
        <w:bottom w:val="none" w:sz="0" w:space="0" w:color="auto"/>
        <w:right w:val="none" w:sz="0" w:space="0" w:color="auto"/>
      </w:divBdr>
    </w:div>
    <w:div w:id="2057852850">
      <w:bodyDiv w:val="1"/>
      <w:marLeft w:val="0"/>
      <w:marRight w:val="0"/>
      <w:marTop w:val="0"/>
      <w:marBottom w:val="0"/>
      <w:divBdr>
        <w:top w:val="none" w:sz="0" w:space="0" w:color="auto"/>
        <w:left w:val="none" w:sz="0" w:space="0" w:color="auto"/>
        <w:bottom w:val="none" w:sz="0" w:space="0" w:color="auto"/>
        <w:right w:val="none" w:sz="0" w:space="0" w:color="auto"/>
      </w:divBdr>
    </w:div>
    <w:div w:id="2072070861">
      <w:bodyDiv w:val="1"/>
      <w:marLeft w:val="0"/>
      <w:marRight w:val="0"/>
      <w:marTop w:val="0"/>
      <w:marBottom w:val="0"/>
      <w:divBdr>
        <w:top w:val="none" w:sz="0" w:space="0" w:color="auto"/>
        <w:left w:val="none" w:sz="0" w:space="0" w:color="auto"/>
        <w:bottom w:val="none" w:sz="0" w:space="0" w:color="auto"/>
        <w:right w:val="none" w:sz="0" w:space="0" w:color="auto"/>
      </w:divBdr>
    </w:div>
    <w:div w:id="2103640426">
      <w:bodyDiv w:val="1"/>
      <w:marLeft w:val="0"/>
      <w:marRight w:val="0"/>
      <w:marTop w:val="0"/>
      <w:marBottom w:val="0"/>
      <w:divBdr>
        <w:top w:val="none" w:sz="0" w:space="0" w:color="auto"/>
        <w:left w:val="none" w:sz="0" w:space="0" w:color="auto"/>
        <w:bottom w:val="none" w:sz="0" w:space="0" w:color="auto"/>
        <w:right w:val="none" w:sz="0" w:space="0" w:color="auto"/>
      </w:divBdr>
    </w:div>
    <w:div w:id="2108311993">
      <w:bodyDiv w:val="1"/>
      <w:marLeft w:val="0"/>
      <w:marRight w:val="0"/>
      <w:marTop w:val="0"/>
      <w:marBottom w:val="0"/>
      <w:divBdr>
        <w:top w:val="none" w:sz="0" w:space="0" w:color="auto"/>
        <w:left w:val="none" w:sz="0" w:space="0" w:color="auto"/>
        <w:bottom w:val="none" w:sz="0" w:space="0" w:color="auto"/>
        <w:right w:val="none" w:sz="0" w:space="0" w:color="auto"/>
      </w:divBdr>
    </w:div>
    <w:div w:id="2113091188">
      <w:bodyDiv w:val="1"/>
      <w:marLeft w:val="0"/>
      <w:marRight w:val="0"/>
      <w:marTop w:val="0"/>
      <w:marBottom w:val="0"/>
      <w:divBdr>
        <w:top w:val="none" w:sz="0" w:space="0" w:color="auto"/>
        <w:left w:val="none" w:sz="0" w:space="0" w:color="auto"/>
        <w:bottom w:val="none" w:sz="0" w:space="0" w:color="auto"/>
        <w:right w:val="none" w:sz="0" w:space="0" w:color="auto"/>
      </w:divBdr>
    </w:div>
    <w:div w:id="2122407049">
      <w:bodyDiv w:val="1"/>
      <w:marLeft w:val="0"/>
      <w:marRight w:val="0"/>
      <w:marTop w:val="0"/>
      <w:marBottom w:val="0"/>
      <w:divBdr>
        <w:top w:val="none" w:sz="0" w:space="0" w:color="auto"/>
        <w:left w:val="none" w:sz="0" w:space="0" w:color="auto"/>
        <w:bottom w:val="none" w:sz="0" w:space="0" w:color="auto"/>
        <w:right w:val="none" w:sz="0" w:space="0" w:color="auto"/>
      </w:divBdr>
    </w:div>
    <w:div w:id="2133669285">
      <w:bodyDiv w:val="1"/>
      <w:marLeft w:val="0"/>
      <w:marRight w:val="0"/>
      <w:marTop w:val="0"/>
      <w:marBottom w:val="0"/>
      <w:divBdr>
        <w:top w:val="none" w:sz="0" w:space="0" w:color="auto"/>
        <w:left w:val="none" w:sz="0" w:space="0" w:color="auto"/>
        <w:bottom w:val="none" w:sz="0" w:space="0" w:color="auto"/>
        <w:right w:val="none" w:sz="0" w:space="0" w:color="auto"/>
      </w:divBdr>
    </w:div>
    <w:div w:id="21434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00301-59C1-4195-932F-5082C9D5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29517</TotalTime>
  <Pages>35</Pages>
  <Words>12916</Words>
  <Characters>71040</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83789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Laura Anca</cp:lastModifiedBy>
  <cp:revision>367</cp:revision>
  <cp:lastPrinted>2024-05-14T16:27:00Z</cp:lastPrinted>
  <dcterms:created xsi:type="dcterms:W3CDTF">2020-02-09T19:16:00Z</dcterms:created>
  <dcterms:modified xsi:type="dcterms:W3CDTF">2025-04-03T10:08:00Z</dcterms:modified>
</cp:coreProperties>
</file>