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913D" w14:textId="2FBC4A30" w:rsidR="00AA34D6" w:rsidRPr="001F4D9D" w:rsidRDefault="00AA34D6" w:rsidP="00AA34D6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</w:pPr>
      <w:r w:rsidRPr="001F4D9D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lang w:eastAsia="es-ES"/>
        </w:rPr>
        <w:t xml:space="preserve">El servicio de cada unidad </w:t>
      </w:r>
      <w:r w:rsidR="00AA6DD7" w:rsidRPr="001F4D9D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lang w:eastAsia="es-ES"/>
        </w:rPr>
        <w:t>administrativa (</w:t>
      </w:r>
      <w:r w:rsidRPr="001F4D9D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lang w:eastAsia="es-ES"/>
        </w:rPr>
        <w:t xml:space="preserve">actualizado </w:t>
      </w:r>
      <w:r w:rsidR="000C7C6C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lang w:eastAsia="es-ES"/>
        </w:rPr>
        <w:t>abril 2026</w:t>
      </w:r>
      <w:r w:rsidRPr="001F4D9D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lang w:eastAsia="es-ES"/>
        </w:rPr>
        <w:t>)</w:t>
      </w:r>
    </w:p>
    <w:p w14:paraId="533AC646" w14:textId="77777777" w:rsidR="00AA34D6" w:rsidRPr="001F4D9D" w:rsidRDefault="00AA34D6" w:rsidP="00AA34D6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</w:pPr>
      <w:r w:rsidRPr="001F4D9D"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> </w:t>
      </w:r>
    </w:p>
    <w:p w14:paraId="10D541AD" w14:textId="77777777" w:rsidR="00AA34D6" w:rsidRPr="001F4D9D" w:rsidRDefault="00AA34D6" w:rsidP="00AA34D6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</w:pPr>
      <w:r w:rsidRPr="001F4D9D"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> </w:t>
      </w:r>
    </w:p>
    <w:tbl>
      <w:tblPr>
        <w:tblW w:w="79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979"/>
      </w:tblGrid>
      <w:tr w:rsidR="00AA34D6" w:rsidRPr="001F4D9D" w14:paraId="7E057436" w14:textId="77777777" w:rsidTr="004A4239">
        <w:trPr>
          <w:trHeight w:val="222"/>
        </w:trPr>
        <w:tc>
          <w:tcPr>
            <w:tcW w:w="1491" w:type="dxa"/>
            <w:vAlign w:val="center"/>
            <w:hideMark/>
          </w:tcPr>
          <w:p w14:paraId="60453FF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68" w:type="dxa"/>
            <w:vAlign w:val="center"/>
            <w:hideMark/>
          </w:tcPr>
          <w:p w14:paraId="5BB3064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Asesoramiento jurídico a la Sociedad.</w:t>
            </w:r>
          </w:p>
        </w:tc>
      </w:tr>
      <w:tr w:rsidR="00AA34D6" w:rsidRPr="001F4D9D" w14:paraId="7DE6B470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32483D5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Jurídico:</w:t>
            </w:r>
          </w:p>
        </w:tc>
        <w:tc>
          <w:tcPr>
            <w:tcW w:w="0" w:type="auto"/>
            <w:vAlign w:val="center"/>
            <w:hideMark/>
          </w:tcPr>
          <w:p w14:paraId="18653674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Gestión de Licitaciones y contrataciones públicas (Ley 9/2017).</w:t>
            </w:r>
          </w:p>
        </w:tc>
      </w:tr>
      <w:tr w:rsidR="00AA34D6" w:rsidRPr="001F4D9D" w14:paraId="1F867FCA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16A524A7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7BC6C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Dirección y gestión de expedientes ante la vía judicial.</w:t>
            </w:r>
          </w:p>
        </w:tc>
      </w:tr>
      <w:tr w:rsidR="00AA34D6" w:rsidRPr="001F4D9D" w14:paraId="72E60BBE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05E12FA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ED7674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Otras cuestiones de índole jurídico.</w:t>
            </w:r>
          </w:p>
        </w:tc>
      </w:tr>
      <w:tr w:rsidR="00AA34D6" w:rsidRPr="001F4D9D" w14:paraId="14354F0E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7E5D5C6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AFAAB8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06B4349E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5C268960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71180B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Contabilidad.</w:t>
            </w:r>
          </w:p>
        </w:tc>
      </w:tr>
      <w:tr w:rsidR="00AA34D6" w:rsidRPr="001F4D9D" w14:paraId="42E20A10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4A5343F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Administración: </w:t>
            </w:r>
          </w:p>
        </w:tc>
        <w:tc>
          <w:tcPr>
            <w:tcW w:w="0" w:type="auto"/>
            <w:vAlign w:val="center"/>
            <w:hideMark/>
          </w:tcPr>
          <w:p w14:paraId="77639898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Tesorería.</w:t>
            </w:r>
          </w:p>
        </w:tc>
      </w:tr>
      <w:tr w:rsidR="00AA34D6" w:rsidRPr="001F4D9D" w14:paraId="0CC27F65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74A8D19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E710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Administración General.</w:t>
            </w:r>
          </w:p>
        </w:tc>
      </w:tr>
      <w:tr w:rsidR="00AA34D6" w:rsidRPr="001F4D9D" w14:paraId="247192A2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1C9E1079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AB01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190C7DB8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34132080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D2AB8F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Contratación de personal.</w:t>
            </w:r>
          </w:p>
        </w:tc>
      </w:tr>
      <w:tr w:rsidR="00AA34D6" w:rsidRPr="001F4D9D" w14:paraId="256EEB98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0F3FBD7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RRHH:</w:t>
            </w:r>
          </w:p>
        </w:tc>
        <w:tc>
          <w:tcPr>
            <w:tcW w:w="0" w:type="auto"/>
            <w:vAlign w:val="center"/>
            <w:hideMark/>
          </w:tcPr>
          <w:p w14:paraId="1B54F60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Relaciones laborales. </w:t>
            </w:r>
          </w:p>
        </w:tc>
      </w:tr>
      <w:tr w:rsidR="00AA34D6" w:rsidRPr="001F4D9D" w14:paraId="2F4CE13D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2B50EE87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DB6F6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Gestión del personal.</w:t>
            </w:r>
          </w:p>
        </w:tc>
      </w:tr>
      <w:tr w:rsidR="00AA34D6" w:rsidRPr="001F4D9D" w14:paraId="1F1CDEC9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3369A47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D68799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Formación.</w:t>
            </w:r>
          </w:p>
        </w:tc>
      </w:tr>
      <w:tr w:rsidR="00AA34D6" w:rsidRPr="001F4D9D" w14:paraId="1555692B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319B959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5BFA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57172E47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08B05CC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E3328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Desarrollo de estrategias y cronogramas de comunicación.</w:t>
            </w:r>
          </w:p>
        </w:tc>
      </w:tr>
      <w:tr w:rsidR="00AA34D6" w:rsidRPr="001F4D9D" w14:paraId="5CFCD1A2" w14:textId="77777777" w:rsidTr="004A4239">
        <w:trPr>
          <w:trHeight w:val="459"/>
        </w:trPr>
        <w:tc>
          <w:tcPr>
            <w:tcW w:w="0" w:type="auto"/>
            <w:vAlign w:val="center"/>
            <w:hideMark/>
          </w:tcPr>
          <w:p w14:paraId="2F5738B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68" w:type="dxa"/>
            <w:vAlign w:val="center"/>
            <w:hideMark/>
          </w:tcPr>
          <w:p w14:paraId="402816BB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Atención directa y relaciones con Medios de Comunicación y actores que intervienen en la agenda cultural de Promoción de la Ciudad de Las Palmas de Gran Canaria.</w:t>
            </w:r>
          </w:p>
        </w:tc>
      </w:tr>
      <w:tr w:rsidR="00AA34D6" w:rsidRPr="001F4D9D" w14:paraId="30477F9F" w14:textId="77777777" w:rsidTr="004A4239">
        <w:trPr>
          <w:trHeight w:val="681"/>
        </w:trPr>
        <w:tc>
          <w:tcPr>
            <w:tcW w:w="0" w:type="auto"/>
            <w:vAlign w:val="center"/>
            <w:hideMark/>
          </w:tcPr>
          <w:p w14:paraId="6A031B8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Prensa:</w:t>
            </w:r>
          </w:p>
        </w:tc>
        <w:tc>
          <w:tcPr>
            <w:tcW w:w="6468" w:type="dxa"/>
            <w:vAlign w:val="center"/>
            <w:hideMark/>
          </w:tcPr>
          <w:p w14:paraId="1444D90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Redacción y difusión de la información relacionada con el área de Cultura, así como con el Carnaval, a modo de notas de prensa, convocatorias o contenidos incluidos en material publicitario.</w:t>
            </w:r>
          </w:p>
        </w:tc>
      </w:tr>
      <w:tr w:rsidR="00AA34D6" w:rsidRPr="001F4D9D" w14:paraId="5171F78F" w14:textId="77777777" w:rsidTr="004A4239">
        <w:trPr>
          <w:trHeight w:val="444"/>
        </w:trPr>
        <w:tc>
          <w:tcPr>
            <w:tcW w:w="0" w:type="auto"/>
            <w:vAlign w:val="center"/>
            <w:hideMark/>
          </w:tcPr>
          <w:p w14:paraId="41F7BD9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68" w:type="dxa"/>
            <w:vAlign w:val="center"/>
            <w:hideMark/>
          </w:tcPr>
          <w:p w14:paraId="58305677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Gestión y administración de los soportes digitales de la empresa: webs, redes sociales, formularios de contacto con el ciudadano y archivos online (fotografía y audiovisual).</w:t>
            </w:r>
          </w:p>
        </w:tc>
      </w:tr>
      <w:tr w:rsidR="00AA34D6" w:rsidRPr="001F4D9D" w14:paraId="7A2EC956" w14:textId="77777777" w:rsidTr="004A4239">
        <w:trPr>
          <w:trHeight w:val="459"/>
        </w:trPr>
        <w:tc>
          <w:tcPr>
            <w:tcW w:w="0" w:type="auto"/>
            <w:vAlign w:val="center"/>
            <w:hideMark/>
          </w:tcPr>
          <w:p w14:paraId="1C330B1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68" w:type="dxa"/>
            <w:vAlign w:val="center"/>
            <w:hideMark/>
          </w:tcPr>
          <w:p w14:paraId="6D3DE2B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Contacto con proveedores directamente relacionados con los contenidos generados desde el departamento de Prensa.</w:t>
            </w:r>
          </w:p>
        </w:tc>
      </w:tr>
      <w:tr w:rsidR="00AA34D6" w:rsidRPr="001F4D9D" w14:paraId="0247C494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6FEEE00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68" w:type="dxa"/>
            <w:vAlign w:val="center"/>
            <w:hideMark/>
          </w:tcPr>
          <w:p w14:paraId="3A163DA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3CE8D799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164D08E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5A728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Campañas publicitarias.</w:t>
            </w:r>
          </w:p>
        </w:tc>
      </w:tr>
      <w:tr w:rsidR="00AA34D6" w:rsidRPr="001F4D9D" w14:paraId="17113618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4BA3DCA7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Marketing:</w:t>
            </w:r>
          </w:p>
        </w:tc>
        <w:tc>
          <w:tcPr>
            <w:tcW w:w="0" w:type="auto"/>
            <w:vAlign w:val="center"/>
            <w:hideMark/>
          </w:tcPr>
          <w:p w14:paraId="6854C4D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Gestión de patrocinios.</w:t>
            </w:r>
          </w:p>
        </w:tc>
      </w:tr>
      <w:tr w:rsidR="00AA34D6" w:rsidRPr="001F4D9D" w14:paraId="4901C331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0A54E81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58D574" w14:textId="72365353" w:rsidR="00AA34D6" w:rsidRPr="001F4D9D" w:rsidRDefault="00AA6DD7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Planificación</w:t>
            </w:r>
            <w:r w:rsidR="00AA34D6"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 de medios.</w:t>
            </w:r>
          </w:p>
        </w:tc>
      </w:tr>
      <w:tr w:rsidR="00AA34D6" w:rsidRPr="001F4D9D" w14:paraId="2D0895CE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63AA18F9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8CF10F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2AAB5E70" w14:textId="77777777" w:rsidTr="004A4239">
        <w:trPr>
          <w:trHeight w:val="1155"/>
        </w:trPr>
        <w:tc>
          <w:tcPr>
            <w:tcW w:w="0" w:type="auto"/>
            <w:vMerge w:val="restart"/>
            <w:vAlign w:val="center"/>
            <w:hideMark/>
          </w:tcPr>
          <w:p w14:paraId="3D67D30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Producción:</w:t>
            </w:r>
          </w:p>
        </w:tc>
        <w:tc>
          <w:tcPr>
            <w:tcW w:w="6468" w:type="dxa"/>
            <w:vAlign w:val="center"/>
            <w:hideMark/>
          </w:tcPr>
          <w:p w14:paraId="5316BF07" w14:textId="059C5E60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Relación y coordinación con los distintos servicios municipales y otras entidades, empresas </w:t>
            </w:r>
            <w:r w:rsidR="00AA6DD7"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privadas (azafatas</w:t>
            </w: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, infraestructuras, vallado, generadores, baños químicos, empresas de seguridad privada, limpieza, catering, </w:t>
            </w:r>
            <w:r w:rsidR="00AA6DD7"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etc.)</w:t>
            </w: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  u organismos públicos y otras entidades </w:t>
            </w:r>
            <w:r w:rsidR="00AA6DD7"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(Cruz</w:t>
            </w: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 Roja, Delegación del Gobierno, Autoridad Portuaria, Policía Nacional, Sociedad General de Autores, etc. ).</w:t>
            </w:r>
          </w:p>
        </w:tc>
      </w:tr>
      <w:tr w:rsidR="00AA34D6" w:rsidRPr="001F4D9D" w14:paraId="2F64437E" w14:textId="77777777" w:rsidTr="004A4239">
        <w:trPr>
          <w:trHeight w:val="473"/>
        </w:trPr>
        <w:tc>
          <w:tcPr>
            <w:tcW w:w="0" w:type="auto"/>
            <w:vMerge/>
            <w:vAlign w:val="center"/>
            <w:hideMark/>
          </w:tcPr>
          <w:p w14:paraId="0B52C1F0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00E6C01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Relación con los servicios necesarios para el desarrollo de los eventos: Coordinación y supervisión del montaje y desmontaje de los eventos.</w:t>
            </w:r>
          </w:p>
        </w:tc>
      </w:tr>
      <w:tr w:rsidR="00AA34D6" w:rsidRPr="001F4D9D" w14:paraId="5596FA5E" w14:textId="77777777" w:rsidTr="004A4239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347E0C6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62AE58F1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Supervisión del desarrollo del evento.</w:t>
            </w:r>
          </w:p>
        </w:tc>
      </w:tr>
      <w:tr w:rsidR="00AA34D6" w:rsidRPr="001F4D9D" w14:paraId="589AB950" w14:textId="77777777" w:rsidTr="004A4239">
        <w:trPr>
          <w:trHeight w:val="236"/>
        </w:trPr>
        <w:tc>
          <w:tcPr>
            <w:tcW w:w="0" w:type="auto"/>
            <w:vMerge/>
            <w:vAlign w:val="center"/>
            <w:hideMark/>
          </w:tcPr>
          <w:p w14:paraId="1C0FBE0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2F97F70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04327E31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42C412C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7711E2B0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Infraestructura de eventos.</w:t>
            </w:r>
          </w:p>
        </w:tc>
      </w:tr>
      <w:tr w:rsidR="00AA34D6" w:rsidRPr="001F4D9D" w14:paraId="56A11324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201FC1D8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Infraestructura:</w:t>
            </w:r>
          </w:p>
        </w:tc>
        <w:tc>
          <w:tcPr>
            <w:tcW w:w="0" w:type="auto"/>
            <w:vAlign w:val="center"/>
            <w:hideMark/>
          </w:tcPr>
          <w:p w14:paraId="7D5C3D1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Control de almacén.</w:t>
            </w:r>
          </w:p>
        </w:tc>
      </w:tr>
      <w:tr w:rsidR="00AA34D6" w:rsidRPr="001F4D9D" w14:paraId="69BF6B0C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7C68404A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774C85" w14:textId="3E24B9D9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Montajes y </w:t>
            </w:r>
            <w:r w:rsidR="00AA6DD7"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desmontajes</w:t>
            </w: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 xml:space="preserve"> escenarios.</w:t>
            </w:r>
          </w:p>
        </w:tc>
      </w:tr>
      <w:tr w:rsidR="00AA34D6" w:rsidRPr="001F4D9D" w14:paraId="098E431D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6F7A984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31C638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286DAE91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31B1712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4F8351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Atención al público.</w:t>
            </w:r>
          </w:p>
        </w:tc>
      </w:tr>
      <w:tr w:rsidR="00AA34D6" w:rsidRPr="001F4D9D" w14:paraId="02610BE2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12CEB92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Biblioteca:</w:t>
            </w:r>
          </w:p>
        </w:tc>
        <w:tc>
          <w:tcPr>
            <w:tcW w:w="0" w:type="auto"/>
            <w:vAlign w:val="center"/>
            <w:hideMark/>
          </w:tcPr>
          <w:p w14:paraId="1FA119A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Organización y gestión técnica de la colección bibliográfica.</w:t>
            </w:r>
          </w:p>
        </w:tc>
      </w:tr>
      <w:tr w:rsidR="00AA34D6" w:rsidRPr="001F4D9D" w14:paraId="3091D5EB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6011A123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5F92DC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Administración general.</w:t>
            </w:r>
          </w:p>
        </w:tc>
      </w:tr>
      <w:tr w:rsidR="00AA34D6" w:rsidRPr="001F4D9D" w14:paraId="012F6E99" w14:textId="77777777" w:rsidTr="004A4239">
        <w:trPr>
          <w:trHeight w:val="236"/>
        </w:trPr>
        <w:tc>
          <w:tcPr>
            <w:tcW w:w="0" w:type="auto"/>
            <w:vAlign w:val="center"/>
            <w:hideMark/>
          </w:tcPr>
          <w:p w14:paraId="65C86399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A1CC8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Organización y desarrollo de actividades de fomento a la lectura.</w:t>
            </w:r>
          </w:p>
        </w:tc>
      </w:tr>
      <w:tr w:rsidR="00AA34D6" w:rsidRPr="001F4D9D" w14:paraId="7C9C6DBD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13B28F1E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2939D5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</w:tr>
      <w:tr w:rsidR="00AA34D6" w:rsidRPr="001F4D9D" w14:paraId="32E6299F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182AED97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E96C2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Evaluación de riesgos puestos de trabajo y sus trabajadores.</w:t>
            </w:r>
          </w:p>
        </w:tc>
      </w:tr>
      <w:tr w:rsidR="00AA34D6" w:rsidRPr="001F4D9D" w14:paraId="3DF64E30" w14:textId="77777777" w:rsidTr="004A4239">
        <w:trPr>
          <w:trHeight w:val="459"/>
        </w:trPr>
        <w:tc>
          <w:tcPr>
            <w:tcW w:w="0" w:type="auto"/>
            <w:vAlign w:val="center"/>
            <w:hideMark/>
          </w:tcPr>
          <w:p w14:paraId="42D7875D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b/>
                <w:bCs/>
                <w:color w:val="545454"/>
                <w:spacing w:val="8"/>
                <w:sz w:val="20"/>
                <w:szCs w:val="20"/>
                <w:lang w:eastAsia="es-ES"/>
              </w:rPr>
              <w:t>Prevención de riesgos:</w:t>
            </w:r>
          </w:p>
        </w:tc>
        <w:tc>
          <w:tcPr>
            <w:tcW w:w="0" w:type="auto"/>
            <w:vAlign w:val="center"/>
            <w:hideMark/>
          </w:tcPr>
          <w:p w14:paraId="6170C304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Evaluación de riesgos de todas las instalaciones y eventos.</w:t>
            </w:r>
          </w:p>
        </w:tc>
      </w:tr>
      <w:tr w:rsidR="00AA34D6" w:rsidRPr="001F4D9D" w14:paraId="6158919B" w14:textId="77777777" w:rsidTr="004A4239">
        <w:trPr>
          <w:trHeight w:val="222"/>
        </w:trPr>
        <w:tc>
          <w:tcPr>
            <w:tcW w:w="0" w:type="auto"/>
            <w:vAlign w:val="center"/>
            <w:hideMark/>
          </w:tcPr>
          <w:p w14:paraId="2D226A32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50C314" w14:textId="77777777" w:rsidR="00AA34D6" w:rsidRPr="001F4D9D" w:rsidRDefault="00AA34D6" w:rsidP="004A4239">
            <w:pPr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</w:pPr>
            <w:r w:rsidRPr="001F4D9D">
              <w:rPr>
                <w:rFonts w:ascii="Helvetica" w:eastAsia="Times New Roman" w:hAnsi="Helvetica" w:cs="Helvetica"/>
                <w:color w:val="545454"/>
                <w:spacing w:val="8"/>
                <w:sz w:val="20"/>
                <w:szCs w:val="20"/>
                <w:lang w:eastAsia="es-ES"/>
              </w:rPr>
              <w:t>Planificación de actividad Preventiva.</w:t>
            </w:r>
          </w:p>
        </w:tc>
      </w:tr>
    </w:tbl>
    <w:p w14:paraId="1DD6E21E" w14:textId="77777777" w:rsidR="00AA34D6" w:rsidRPr="001F4D9D" w:rsidRDefault="00AA34D6" w:rsidP="00AA34D6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</w:pPr>
      <w:r w:rsidRPr="001F4D9D"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> </w:t>
      </w:r>
    </w:p>
    <w:p w14:paraId="13F52920" w14:textId="7B08CBA0" w:rsidR="000C7C6C" w:rsidRDefault="00AA34D6" w:rsidP="00AA34D6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</w:pPr>
      <w:r w:rsidRPr="001F4D9D"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> </w:t>
      </w:r>
    </w:p>
    <w:p w14:paraId="326B419A" w14:textId="25CAB783" w:rsidR="00AA34D6" w:rsidRPr="000C7C6C" w:rsidRDefault="000C7C6C" w:rsidP="000C7C6C">
      <w:pPr>
        <w:spacing w:after="135"/>
        <w:ind w:left="1935" w:hanging="1935"/>
        <w:rPr>
          <w:rStyle w:val="Textoennegrita"/>
          <w:rFonts w:ascii="Helvetica" w:hAnsi="Helvetica" w:cs="Helvetica"/>
          <w:b w:val="0"/>
          <w:bCs w:val="0"/>
          <w:color w:val="000000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>Capitalidad:</w:t>
      </w:r>
      <w:r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ab/>
      </w:r>
      <w:r w:rsidRPr="000C7C6C">
        <w:rPr>
          <w:rFonts w:ascii="Helvetica" w:eastAsia="Times New Roman" w:hAnsi="Helvetica" w:cs="Helvetica"/>
          <w:color w:val="545454"/>
          <w:spacing w:val="8"/>
          <w:sz w:val="20"/>
          <w:szCs w:val="20"/>
          <w:lang w:eastAsia="es-ES"/>
        </w:rPr>
        <w:t xml:space="preserve">Fomento y desarrollo del Bid Book para su presentación ante el Jurado que decide la designación de la </w:t>
      </w:r>
      <w:r w:rsidRPr="000C7C6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Capital</w:t>
      </w:r>
      <w:r w:rsidRPr="000C7C6C">
        <w:rPr>
          <w:rStyle w:val="Textoennegrita"/>
          <w:rFonts w:ascii="Helvetica" w:hAnsi="Helvetica" w:cs="Helvetica"/>
          <w:b w:val="0"/>
          <w:bCs w:val="0"/>
          <w:color w:val="000000"/>
          <w:sz w:val="20"/>
          <w:szCs w:val="20"/>
          <w:shd w:val="clear" w:color="auto" w:fill="FFFFFF"/>
        </w:rPr>
        <w:t xml:space="preserve"> Europea de la Cultura (ECoC, 2031)</w:t>
      </w:r>
      <w:r w:rsidRPr="000C7C6C">
        <w:rPr>
          <w:rStyle w:val="Textoennegrita"/>
          <w:rFonts w:ascii="Helvetica" w:hAnsi="Helvetica" w:cs="Helvetica"/>
          <w:b w:val="0"/>
          <w:bCs w:val="0"/>
          <w:color w:val="000000"/>
          <w:sz w:val="20"/>
          <w:szCs w:val="20"/>
          <w:shd w:val="clear" w:color="auto" w:fill="FFFFFF"/>
        </w:rPr>
        <w:t>.</w:t>
      </w:r>
    </w:p>
    <w:p w14:paraId="2528FA61" w14:textId="4C22C59C" w:rsidR="000C7C6C" w:rsidRPr="000C7C6C" w:rsidRDefault="000C7C6C" w:rsidP="000C7C6C">
      <w:pPr>
        <w:spacing w:after="135"/>
        <w:ind w:left="1935" w:hanging="1935"/>
        <w:rPr>
          <w:rFonts w:ascii="Helvetica" w:eastAsia="Times New Roman" w:hAnsi="Helvetica" w:cs="Helvetica"/>
          <w:b/>
          <w:bCs/>
          <w:color w:val="545454"/>
          <w:spacing w:val="8"/>
          <w:sz w:val="20"/>
          <w:szCs w:val="20"/>
          <w:lang w:eastAsia="es-ES"/>
        </w:rPr>
      </w:pPr>
      <w:r w:rsidRPr="000C7C6C">
        <w:rPr>
          <w:rStyle w:val="Textoennegrita"/>
          <w:rFonts w:ascii="Helvetica" w:hAnsi="Helvetica" w:cs="Helvetica"/>
          <w:b w:val="0"/>
          <w:bCs w:val="0"/>
          <w:color w:val="000000"/>
          <w:sz w:val="20"/>
          <w:szCs w:val="20"/>
          <w:shd w:val="clear" w:color="auto" w:fill="FFFFFF"/>
        </w:rPr>
        <w:tab/>
        <w:t>Desarrollo de encuentros para el fomento de la actividad cultural</w:t>
      </w:r>
    </w:p>
    <w:p w14:paraId="57C08A8F" w14:textId="77777777" w:rsidR="00AA34D6" w:rsidRDefault="00AA34D6" w:rsidP="00AA34D6"/>
    <w:p w14:paraId="539717D1" w14:textId="77777777" w:rsidR="00D66DD2" w:rsidRPr="00D66DD2" w:rsidRDefault="00D66DD2" w:rsidP="00AA34D6">
      <w:pPr>
        <w:pStyle w:val="Prrafodelista"/>
        <w:ind w:left="0"/>
        <w:jc w:val="both"/>
      </w:pPr>
    </w:p>
    <w:sectPr w:rsidR="00D66DD2" w:rsidRPr="00D66DD2" w:rsidSect="00AA64D3">
      <w:headerReference w:type="default" r:id="rId8"/>
      <w:footerReference w:type="default" r:id="rId9"/>
      <w:pgSz w:w="11900" w:h="16840" w:code="9"/>
      <w:pgMar w:top="1418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2D17" w14:textId="77777777" w:rsidR="002C56F5" w:rsidRDefault="002C56F5" w:rsidP="00043D7E">
      <w:r>
        <w:separator/>
      </w:r>
    </w:p>
  </w:endnote>
  <w:endnote w:type="continuationSeparator" w:id="0">
    <w:p w14:paraId="1123C350" w14:textId="77777777" w:rsidR="002C56F5" w:rsidRDefault="002C56F5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28B7" w14:textId="749925BD" w:rsidR="00AA64D3" w:rsidRDefault="00AA34D6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1ABA3926" wp14:editId="0BFFEFA4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ABFC7C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F9ECE3F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11CF" w14:textId="77777777" w:rsidR="002C56F5" w:rsidRDefault="002C56F5" w:rsidP="00043D7E">
      <w:r>
        <w:separator/>
      </w:r>
    </w:p>
  </w:footnote>
  <w:footnote w:type="continuationSeparator" w:id="0">
    <w:p w14:paraId="1A1D7FBA" w14:textId="77777777" w:rsidR="002C56F5" w:rsidRDefault="002C56F5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A2AF" w14:textId="26A8C1C7" w:rsidR="00043D7E" w:rsidRDefault="00AA34D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DF0B6A" wp14:editId="6A1E4778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0FB6CF" w14:textId="117E4D23" w:rsidR="006C3897" w:rsidRDefault="00AA34D6" w:rsidP="006C3897">
                          <w:r w:rsidRPr="009544B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08317B2A" wp14:editId="3B825186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F0B6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D0FB6CF" w14:textId="117E4D23" w:rsidR="006C3897" w:rsidRDefault="00AA34D6" w:rsidP="006C3897">
                    <w:r w:rsidRPr="009544B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08317B2A" wp14:editId="3B825186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9544BF">
      <w:rPr>
        <w:noProof/>
        <w:lang w:eastAsia="es-ES_tradnl"/>
      </w:rPr>
      <w:drawing>
        <wp:inline distT="0" distB="0" distL="0" distR="0" wp14:anchorId="55C5A791" wp14:editId="09EF7E06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54F3E638" w14:textId="77777777" w:rsidR="009510B8" w:rsidRDefault="009510B8">
    <w:pPr>
      <w:pStyle w:val="Encabezado"/>
    </w:pPr>
  </w:p>
  <w:p w14:paraId="2BD3D999" w14:textId="77777777" w:rsidR="009510B8" w:rsidRDefault="009510B8">
    <w:pPr>
      <w:pStyle w:val="Encabezado"/>
    </w:pPr>
  </w:p>
  <w:p w14:paraId="794F8198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01601">
    <w:abstractNumId w:val="0"/>
  </w:num>
  <w:num w:numId="2" w16cid:durableId="1865169702">
    <w:abstractNumId w:val="1"/>
  </w:num>
  <w:num w:numId="3" w16cid:durableId="122101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43D7E"/>
    <w:rsid w:val="00082A81"/>
    <w:rsid w:val="000C7C6C"/>
    <w:rsid w:val="000D1765"/>
    <w:rsid w:val="00134ED7"/>
    <w:rsid w:val="00161CDD"/>
    <w:rsid w:val="0017601B"/>
    <w:rsid w:val="001A3647"/>
    <w:rsid w:val="00231990"/>
    <w:rsid w:val="00264E9E"/>
    <w:rsid w:val="00285DEB"/>
    <w:rsid w:val="00291C33"/>
    <w:rsid w:val="002B281A"/>
    <w:rsid w:val="002C56F5"/>
    <w:rsid w:val="00360653"/>
    <w:rsid w:val="003C1CD1"/>
    <w:rsid w:val="003F6EB0"/>
    <w:rsid w:val="0040440E"/>
    <w:rsid w:val="00435B5B"/>
    <w:rsid w:val="00447CBA"/>
    <w:rsid w:val="0045702B"/>
    <w:rsid w:val="004668FE"/>
    <w:rsid w:val="00570B11"/>
    <w:rsid w:val="005951E9"/>
    <w:rsid w:val="0059661B"/>
    <w:rsid w:val="005E4AD8"/>
    <w:rsid w:val="005F1B70"/>
    <w:rsid w:val="005F4FAA"/>
    <w:rsid w:val="006C3897"/>
    <w:rsid w:val="00713E7E"/>
    <w:rsid w:val="00762581"/>
    <w:rsid w:val="007A370B"/>
    <w:rsid w:val="007B4D77"/>
    <w:rsid w:val="007F650F"/>
    <w:rsid w:val="00855274"/>
    <w:rsid w:val="00874913"/>
    <w:rsid w:val="00885F37"/>
    <w:rsid w:val="008D2A66"/>
    <w:rsid w:val="00914935"/>
    <w:rsid w:val="009510B8"/>
    <w:rsid w:val="00997F03"/>
    <w:rsid w:val="009B513B"/>
    <w:rsid w:val="00A11BC0"/>
    <w:rsid w:val="00A93409"/>
    <w:rsid w:val="00AA34D6"/>
    <w:rsid w:val="00AA64D3"/>
    <w:rsid w:val="00AA6DD7"/>
    <w:rsid w:val="00AC460E"/>
    <w:rsid w:val="00B137F7"/>
    <w:rsid w:val="00B202E7"/>
    <w:rsid w:val="00B21453"/>
    <w:rsid w:val="00B4772D"/>
    <w:rsid w:val="00B828E3"/>
    <w:rsid w:val="00BD68DB"/>
    <w:rsid w:val="00C21F14"/>
    <w:rsid w:val="00C4428C"/>
    <w:rsid w:val="00C66616"/>
    <w:rsid w:val="00CC7C0A"/>
    <w:rsid w:val="00CD6156"/>
    <w:rsid w:val="00D027C7"/>
    <w:rsid w:val="00D2563C"/>
    <w:rsid w:val="00D26CCB"/>
    <w:rsid w:val="00D36C8C"/>
    <w:rsid w:val="00D66DD2"/>
    <w:rsid w:val="00D76EFB"/>
    <w:rsid w:val="00D773B4"/>
    <w:rsid w:val="00D856C8"/>
    <w:rsid w:val="00DD6C7D"/>
    <w:rsid w:val="00E06F1B"/>
    <w:rsid w:val="00E341BD"/>
    <w:rsid w:val="00E428AA"/>
    <w:rsid w:val="00EC152D"/>
    <w:rsid w:val="00EF0E37"/>
    <w:rsid w:val="00F10077"/>
    <w:rsid w:val="00F771E0"/>
    <w:rsid w:val="00FA7046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CB4C4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C7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Angeles</cp:lastModifiedBy>
  <cp:revision>5</cp:revision>
  <cp:lastPrinted>2019-09-02T07:26:00Z</cp:lastPrinted>
  <dcterms:created xsi:type="dcterms:W3CDTF">2023-10-23T08:10:00Z</dcterms:created>
  <dcterms:modified xsi:type="dcterms:W3CDTF">2026-04-09T12:24:00Z</dcterms:modified>
</cp:coreProperties>
</file>